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49" w:rsidRPr="00E313C8" w:rsidRDefault="0069566B" w:rsidP="001D7449">
      <w:pPr>
        <w:tabs>
          <w:tab w:val="left" w:pos="6379"/>
        </w:tabs>
        <w:spacing w:after="0" w:line="240" w:lineRule="auto"/>
        <w:ind w:left="5670"/>
        <w:rPr>
          <w:rFonts w:ascii="Times New Roman" w:eastAsia="Times New Roman" w:hAnsi="Times New Roman" w:cs="Times New Roman"/>
          <w:color w:val="111111"/>
          <w:sz w:val="24"/>
          <w:szCs w:val="24"/>
          <w:lang w:eastAsia="lt-LT"/>
        </w:rPr>
      </w:pPr>
      <w:r w:rsidRPr="00E313C8">
        <w:rPr>
          <w:rFonts w:ascii="Times New Roman" w:eastAsia="Times New Roman" w:hAnsi="Times New Roman" w:cs="Times New Roman"/>
          <w:color w:val="111111"/>
          <w:sz w:val="24"/>
          <w:szCs w:val="24"/>
          <w:lang w:eastAsia="lt-LT"/>
        </w:rPr>
        <w:t>PATVIRTINTA</w:t>
      </w:r>
      <w:r w:rsidRPr="00E313C8">
        <w:rPr>
          <w:rFonts w:ascii="Times New Roman" w:eastAsia="Times New Roman" w:hAnsi="Times New Roman" w:cs="Times New Roman"/>
          <w:color w:val="111111"/>
          <w:sz w:val="24"/>
          <w:szCs w:val="24"/>
          <w:lang w:eastAsia="lt-LT"/>
        </w:rPr>
        <w:br/>
        <w:t>Poci</w:t>
      </w:r>
      <w:r w:rsidR="001D7449" w:rsidRPr="00E313C8">
        <w:rPr>
          <w:rFonts w:ascii="Times New Roman" w:eastAsia="Times New Roman" w:hAnsi="Times New Roman" w:cs="Times New Roman"/>
          <w:color w:val="111111"/>
          <w:sz w:val="24"/>
          <w:szCs w:val="24"/>
          <w:lang w:eastAsia="lt-LT"/>
        </w:rPr>
        <w:t>ū</w:t>
      </w:r>
      <w:r w:rsidRPr="00E313C8">
        <w:rPr>
          <w:rFonts w:ascii="Times New Roman" w:eastAsia="Times New Roman" w:hAnsi="Times New Roman" w:cs="Times New Roman"/>
          <w:color w:val="111111"/>
          <w:sz w:val="24"/>
          <w:szCs w:val="24"/>
          <w:lang w:eastAsia="lt-LT"/>
        </w:rPr>
        <w:t>nėlių pagrindinės mokyklos</w:t>
      </w:r>
      <w:r w:rsidRPr="00E313C8">
        <w:rPr>
          <w:rFonts w:ascii="Times New Roman" w:eastAsia="Times New Roman" w:hAnsi="Times New Roman" w:cs="Times New Roman"/>
          <w:color w:val="111111"/>
          <w:sz w:val="24"/>
          <w:szCs w:val="24"/>
          <w:lang w:eastAsia="lt-LT"/>
        </w:rPr>
        <w:br/>
        <w:t>direktoriaus 20</w:t>
      </w:r>
      <w:r w:rsidR="00D50EF2" w:rsidRPr="00E313C8">
        <w:rPr>
          <w:rFonts w:ascii="Times New Roman" w:eastAsia="Times New Roman" w:hAnsi="Times New Roman" w:cs="Times New Roman"/>
          <w:color w:val="111111"/>
          <w:sz w:val="24"/>
          <w:szCs w:val="24"/>
          <w:lang w:eastAsia="lt-LT"/>
        </w:rPr>
        <w:t>21-</w:t>
      </w:r>
      <w:r w:rsidR="004E448E">
        <w:rPr>
          <w:rFonts w:ascii="Times New Roman" w:eastAsia="Times New Roman" w:hAnsi="Times New Roman" w:cs="Times New Roman"/>
          <w:color w:val="111111"/>
          <w:sz w:val="24"/>
          <w:szCs w:val="24"/>
          <w:lang w:eastAsia="lt-LT"/>
        </w:rPr>
        <w:t xml:space="preserve"> 09-02</w:t>
      </w:r>
    </w:p>
    <w:p w:rsidR="0069566B" w:rsidRPr="00E313C8" w:rsidRDefault="001D7449" w:rsidP="001D7449">
      <w:pPr>
        <w:tabs>
          <w:tab w:val="left" w:pos="6379"/>
        </w:tabs>
        <w:spacing w:after="0" w:line="240" w:lineRule="auto"/>
        <w:ind w:left="5670"/>
        <w:rPr>
          <w:rFonts w:ascii="Times New Roman" w:eastAsia="Times New Roman" w:hAnsi="Times New Roman" w:cs="Times New Roman"/>
          <w:color w:val="111111"/>
          <w:sz w:val="24"/>
          <w:szCs w:val="24"/>
          <w:lang w:eastAsia="lt-LT"/>
        </w:rPr>
      </w:pPr>
      <w:r w:rsidRPr="00E313C8">
        <w:rPr>
          <w:rFonts w:ascii="Times New Roman" w:eastAsia="Times New Roman" w:hAnsi="Times New Roman" w:cs="Times New Roman"/>
          <w:color w:val="111111"/>
          <w:sz w:val="24"/>
          <w:szCs w:val="24"/>
          <w:lang w:eastAsia="lt-LT"/>
        </w:rPr>
        <w:t xml:space="preserve">Įsakymas </w:t>
      </w:r>
      <w:r w:rsidR="00186439" w:rsidRPr="00E313C8">
        <w:rPr>
          <w:rFonts w:ascii="Times New Roman" w:eastAsia="Times New Roman" w:hAnsi="Times New Roman" w:cs="Times New Roman"/>
          <w:color w:val="111111"/>
          <w:sz w:val="24"/>
          <w:szCs w:val="24"/>
          <w:lang w:eastAsia="lt-LT"/>
        </w:rPr>
        <w:t>N</w:t>
      </w:r>
      <w:r w:rsidR="007C7C53" w:rsidRPr="00E313C8">
        <w:rPr>
          <w:rFonts w:ascii="Times New Roman" w:eastAsia="Times New Roman" w:hAnsi="Times New Roman" w:cs="Times New Roman"/>
          <w:color w:val="111111"/>
          <w:sz w:val="24"/>
          <w:szCs w:val="24"/>
          <w:lang w:eastAsia="lt-LT"/>
        </w:rPr>
        <w:t>r. V1-</w:t>
      </w:r>
      <w:r w:rsidRPr="00E313C8">
        <w:rPr>
          <w:rFonts w:ascii="Times New Roman" w:eastAsia="Times New Roman" w:hAnsi="Times New Roman" w:cs="Times New Roman"/>
          <w:color w:val="111111"/>
          <w:sz w:val="24"/>
          <w:szCs w:val="24"/>
          <w:lang w:eastAsia="lt-LT"/>
        </w:rPr>
        <w:t xml:space="preserve"> </w:t>
      </w:r>
      <w:r w:rsidR="004E448E">
        <w:rPr>
          <w:rFonts w:ascii="Times New Roman" w:eastAsia="Times New Roman" w:hAnsi="Times New Roman" w:cs="Times New Roman"/>
          <w:color w:val="111111"/>
          <w:sz w:val="24"/>
          <w:szCs w:val="24"/>
          <w:lang w:eastAsia="lt-LT"/>
        </w:rPr>
        <w:t>51</w:t>
      </w:r>
      <w:r w:rsidRPr="00E313C8">
        <w:rPr>
          <w:rFonts w:ascii="Times New Roman" w:eastAsia="Times New Roman" w:hAnsi="Times New Roman" w:cs="Times New Roman"/>
          <w:color w:val="111111"/>
          <w:sz w:val="24"/>
          <w:szCs w:val="24"/>
          <w:lang w:eastAsia="lt-LT"/>
        </w:rPr>
        <w:t>(1.3)</w:t>
      </w:r>
      <w:r w:rsidR="0069566B" w:rsidRPr="00E313C8">
        <w:rPr>
          <w:rFonts w:ascii="Times New Roman" w:eastAsia="Times New Roman" w:hAnsi="Times New Roman" w:cs="Times New Roman"/>
          <w:color w:val="111111"/>
          <w:sz w:val="24"/>
          <w:szCs w:val="24"/>
          <w:lang w:eastAsia="lt-LT"/>
        </w:rPr>
        <w:br/>
      </w:r>
    </w:p>
    <w:p w:rsidR="001D7449" w:rsidRPr="00E313C8" w:rsidRDefault="001D7449" w:rsidP="001D7449">
      <w:pPr>
        <w:tabs>
          <w:tab w:val="left" w:pos="6379"/>
        </w:tabs>
        <w:spacing w:after="0" w:line="240" w:lineRule="auto"/>
        <w:ind w:left="5670"/>
        <w:rPr>
          <w:rFonts w:ascii="Times New Roman" w:eastAsia="Times New Roman" w:hAnsi="Times New Roman" w:cs="Times New Roman"/>
          <w:color w:val="111111"/>
          <w:sz w:val="24"/>
          <w:szCs w:val="24"/>
          <w:lang w:eastAsia="lt-LT"/>
        </w:rPr>
      </w:pPr>
    </w:p>
    <w:p w:rsidR="003D3BA5" w:rsidRPr="00E313C8" w:rsidRDefault="001D7449" w:rsidP="001D7449">
      <w:pPr>
        <w:spacing w:after="0" w:line="240" w:lineRule="auto"/>
        <w:jc w:val="center"/>
        <w:rPr>
          <w:rFonts w:ascii="Times New Roman" w:eastAsia="Times New Roman" w:hAnsi="Times New Roman" w:cs="Times New Roman"/>
          <w:b/>
          <w:bCs/>
          <w:color w:val="111111"/>
          <w:sz w:val="24"/>
          <w:szCs w:val="24"/>
          <w:lang w:eastAsia="lt-LT"/>
        </w:rPr>
      </w:pPr>
      <w:r w:rsidRPr="00E313C8">
        <w:rPr>
          <w:rFonts w:ascii="Times New Roman" w:eastAsia="Times New Roman" w:hAnsi="Times New Roman" w:cs="Times New Roman"/>
          <w:b/>
          <w:bCs/>
          <w:color w:val="111111"/>
          <w:sz w:val="24"/>
          <w:szCs w:val="24"/>
          <w:lang w:eastAsia="lt-LT"/>
        </w:rPr>
        <w:t xml:space="preserve">RADVILIŠKIO R. </w:t>
      </w:r>
      <w:r w:rsidR="00940434" w:rsidRPr="00E313C8">
        <w:rPr>
          <w:rFonts w:ascii="Times New Roman" w:eastAsia="Times New Roman" w:hAnsi="Times New Roman" w:cs="Times New Roman"/>
          <w:b/>
          <w:bCs/>
          <w:color w:val="111111"/>
          <w:sz w:val="24"/>
          <w:szCs w:val="24"/>
          <w:lang w:eastAsia="lt-LT"/>
        </w:rPr>
        <w:t>POCIŪNĖLIŲ PAGRINDINĖS MOKYKLOS</w:t>
      </w:r>
    </w:p>
    <w:p w:rsidR="0069566B" w:rsidRPr="00E313C8" w:rsidRDefault="0069566B" w:rsidP="001D7449">
      <w:pPr>
        <w:spacing w:after="0" w:line="240" w:lineRule="auto"/>
        <w:jc w:val="center"/>
        <w:rPr>
          <w:rFonts w:ascii="Times New Roman" w:eastAsia="Times New Roman" w:hAnsi="Times New Roman" w:cs="Times New Roman"/>
          <w:b/>
          <w:bCs/>
          <w:color w:val="111111"/>
          <w:sz w:val="24"/>
          <w:szCs w:val="24"/>
          <w:lang w:eastAsia="lt-LT"/>
        </w:rPr>
      </w:pPr>
      <w:r w:rsidRPr="00E313C8">
        <w:rPr>
          <w:rFonts w:ascii="Times New Roman" w:eastAsia="Times New Roman" w:hAnsi="Times New Roman" w:cs="Times New Roman"/>
          <w:b/>
          <w:bCs/>
          <w:color w:val="111111"/>
          <w:sz w:val="24"/>
          <w:szCs w:val="24"/>
          <w:lang w:eastAsia="lt-LT"/>
        </w:rPr>
        <w:t>KORU</w:t>
      </w:r>
      <w:r w:rsidR="007C7C53" w:rsidRPr="00E313C8">
        <w:rPr>
          <w:rFonts w:ascii="Times New Roman" w:eastAsia="Times New Roman" w:hAnsi="Times New Roman" w:cs="Times New Roman"/>
          <w:b/>
          <w:bCs/>
          <w:color w:val="111111"/>
          <w:sz w:val="24"/>
          <w:szCs w:val="24"/>
          <w:lang w:eastAsia="lt-LT"/>
        </w:rPr>
        <w:t>PCIJOS PREVENCIJOS PROGRAMA 2021–20</w:t>
      </w:r>
      <w:r w:rsidR="00D50EF2" w:rsidRPr="00E313C8">
        <w:rPr>
          <w:rFonts w:ascii="Times New Roman" w:eastAsia="Times New Roman" w:hAnsi="Times New Roman" w:cs="Times New Roman"/>
          <w:b/>
          <w:bCs/>
          <w:color w:val="111111"/>
          <w:sz w:val="24"/>
          <w:szCs w:val="24"/>
          <w:lang w:eastAsia="lt-LT"/>
        </w:rPr>
        <w:t>23</w:t>
      </w:r>
      <w:r w:rsidRPr="00E313C8">
        <w:rPr>
          <w:rFonts w:ascii="Times New Roman" w:eastAsia="Times New Roman" w:hAnsi="Times New Roman" w:cs="Times New Roman"/>
          <w:b/>
          <w:bCs/>
          <w:color w:val="111111"/>
          <w:sz w:val="24"/>
          <w:szCs w:val="24"/>
          <w:lang w:eastAsia="lt-LT"/>
        </w:rPr>
        <w:t xml:space="preserve"> METAMS</w:t>
      </w:r>
    </w:p>
    <w:p w:rsidR="001D7449" w:rsidRPr="00E313C8" w:rsidRDefault="001D7449" w:rsidP="001D7449">
      <w:pPr>
        <w:spacing w:after="0" w:line="240" w:lineRule="auto"/>
        <w:jc w:val="center"/>
        <w:rPr>
          <w:rFonts w:ascii="Times New Roman" w:eastAsia="Times New Roman" w:hAnsi="Times New Roman" w:cs="Times New Roman"/>
          <w:color w:val="111111"/>
          <w:sz w:val="24"/>
          <w:szCs w:val="24"/>
          <w:lang w:eastAsia="lt-LT"/>
        </w:rPr>
      </w:pPr>
    </w:p>
    <w:p w:rsidR="001D7449" w:rsidRPr="00E313C8" w:rsidRDefault="001D7449" w:rsidP="001D7449">
      <w:pPr>
        <w:pStyle w:val="Sraopastraipa"/>
        <w:tabs>
          <w:tab w:val="left" w:pos="4395"/>
        </w:tabs>
        <w:spacing w:after="0" w:line="240" w:lineRule="auto"/>
        <w:ind w:left="0"/>
        <w:jc w:val="center"/>
        <w:rPr>
          <w:rFonts w:ascii="Times New Roman" w:eastAsia="Times New Roman" w:hAnsi="Times New Roman" w:cs="Times New Roman"/>
          <w:b/>
          <w:bCs/>
          <w:color w:val="111111"/>
          <w:sz w:val="24"/>
          <w:szCs w:val="24"/>
          <w:lang w:eastAsia="lt-LT"/>
        </w:rPr>
      </w:pPr>
      <w:r w:rsidRPr="00E313C8">
        <w:rPr>
          <w:rFonts w:ascii="Times New Roman" w:eastAsia="Times New Roman" w:hAnsi="Times New Roman" w:cs="Times New Roman"/>
          <w:b/>
          <w:bCs/>
          <w:color w:val="111111"/>
          <w:sz w:val="24"/>
          <w:szCs w:val="24"/>
          <w:lang w:eastAsia="lt-LT"/>
        </w:rPr>
        <w:t>I.SKYRIUS</w:t>
      </w:r>
    </w:p>
    <w:p w:rsidR="001D7449" w:rsidRPr="00E313C8" w:rsidRDefault="001D7449" w:rsidP="001D7449">
      <w:pPr>
        <w:pStyle w:val="Sraopastraipa"/>
        <w:spacing w:after="0" w:line="240" w:lineRule="auto"/>
        <w:ind w:left="1080"/>
        <w:rPr>
          <w:rFonts w:ascii="Times New Roman" w:eastAsia="Times New Roman" w:hAnsi="Times New Roman" w:cs="Times New Roman"/>
          <w:b/>
          <w:bCs/>
          <w:color w:val="111111"/>
          <w:sz w:val="24"/>
          <w:szCs w:val="24"/>
          <w:lang w:eastAsia="lt-LT"/>
        </w:rPr>
      </w:pPr>
    </w:p>
    <w:p w:rsidR="0069566B" w:rsidRPr="00E313C8" w:rsidRDefault="0069566B" w:rsidP="001D7449">
      <w:pPr>
        <w:spacing w:after="0" w:line="240" w:lineRule="auto"/>
        <w:jc w:val="center"/>
        <w:rPr>
          <w:rFonts w:ascii="Times New Roman" w:eastAsia="Times New Roman" w:hAnsi="Times New Roman" w:cs="Times New Roman"/>
          <w:b/>
          <w:bCs/>
          <w:color w:val="111111"/>
          <w:sz w:val="24"/>
          <w:szCs w:val="24"/>
          <w:lang w:eastAsia="lt-LT"/>
        </w:rPr>
      </w:pPr>
      <w:r w:rsidRPr="00E313C8">
        <w:rPr>
          <w:rFonts w:ascii="Times New Roman" w:eastAsia="Times New Roman" w:hAnsi="Times New Roman" w:cs="Times New Roman"/>
          <w:b/>
          <w:bCs/>
          <w:color w:val="111111"/>
          <w:sz w:val="24"/>
          <w:szCs w:val="24"/>
          <w:lang w:eastAsia="lt-LT"/>
        </w:rPr>
        <w:t>BENDROSIOS PROGRAMOS NUOSTATOS</w:t>
      </w:r>
    </w:p>
    <w:p w:rsidR="00940434" w:rsidRPr="00E313C8" w:rsidRDefault="00940434" w:rsidP="001D7449">
      <w:pPr>
        <w:pStyle w:val="Sraopastraipa"/>
        <w:spacing w:after="0" w:line="240" w:lineRule="auto"/>
        <w:ind w:left="1080"/>
        <w:rPr>
          <w:rFonts w:ascii="Times New Roman" w:eastAsia="Times New Roman" w:hAnsi="Times New Roman" w:cs="Times New Roman"/>
          <w:color w:val="111111"/>
          <w:sz w:val="24"/>
          <w:szCs w:val="24"/>
          <w:lang w:eastAsia="lt-LT"/>
        </w:rPr>
      </w:pPr>
    </w:p>
    <w:p w:rsidR="0069566B" w:rsidRPr="00E313C8" w:rsidRDefault="001D7449" w:rsidP="001D7449">
      <w:pPr>
        <w:pStyle w:val="Sraopastraipa"/>
        <w:numPr>
          <w:ilvl w:val="0"/>
          <w:numId w:val="4"/>
        </w:numPr>
        <w:tabs>
          <w:tab w:val="left" w:pos="851"/>
        </w:tabs>
        <w:spacing w:after="0" w:line="240" w:lineRule="auto"/>
        <w:ind w:left="0" w:firstLine="567"/>
        <w:jc w:val="both"/>
        <w:rPr>
          <w:rFonts w:ascii="Times New Roman" w:eastAsia="Times New Roman" w:hAnsi="Times New Roman" w:cs="Times New Roman"/>
          <w:color w:val="111111"/>
          <w:sz w:val="24"/>
          <w:szCs w:val="24"/>
          <w:lang w:eastAsia="lt-LT"/>
        </w:rPr>
      </w:pPr>
      <w:r w:rsidRPr="00E313C8">
        <w:rPr>
          <w:rFonts w:ascii="Times New Roman" w:eastAsia="Times New Roman" w:hAnsi="Times New Roman" w:cs="Times New Roman"/>
          <w:color w:val="111111"/>
          <w:sz w:val="24"/>
          <w:szCs w:val="24"/>
          <w:lang w:eastAsia="lt-LT"/>
        </w:rPr>
        <w:t xml:space="preserve">Radviliškio r. </w:t>
      </w:r>
      <w:r w:rsidR="00940434" w:rsidRPr="00E313C8">
        <w:rPr>
          <w:rFonts w:ascii="Times New Roman" w:eastAsia="Times New Roman" w:hAnsi="Times New Roman" w:cs="Times New Roman"/>
          <w:color w:val="111111"/>
          <w:sz w:val="24"/>
          <w:szCs w:val="24"/>
          <w:lang w:eastAsia="lt-LT"/>
        </w:rPr>
        <w:t xml:space="preserve">Pociūnėlių </w:t>
      </w:r>
      <w:r w:rsidR="007C7C53" w:rsidRPr="00E313C8">
        <w:rPr>
          <w:rFonts w:ascii="Times New Roman" w:eastAsia="Times New Roman" w:hAnsi="Times New Roman" w:cs="Times New Roman"/>
          <w:color w:val="111111"/>
          <w:sz w:val="24"/>
          <w:szCs w:val="24"/>
          <w:lang w:eastAsia="lt-LT"/>
        </w:rPr>
        <w:t>pagrindinės mokyklos 2021–20</w:t>
      </w:r>
      <w:r w:rsidR="00D50EF2" w:rsidRPr="00E313C8">
        <w:rPr>
          <w:rFonts w:ascii="Times New Roman" w:eastAsia="Times New Roman" w:hAnsi="Times New Roman" w:cs="Times New Roman"/>
          <w:color w:val="111111"/>
          <w:sz w:val="24"/>
          <w:szCs w:val="24"/>
          <w:lang w:eastAsia="lt-LT"/>
        </w:rPr>
        <w:t>23</w:t>
      </w:r>
      <w:r w:rsidR="0069566B" w:rsidRPr="00E313C8">
        <w:rPr>
          <w:rFonts w:ascii="Times New Roman" w:eastAsia="Times New Roman" w:hAnsi="Times New Roman" w:cs="Times New Roman"/>
          <w:color w:val="111111"/>
          <w:sz w:val="24"/>
          <w:szCs w:val="24"/>
          <w:lang w:eastAsia="lt-LT"/>
        </w:rPr>
        <w:t xml:space="preserve"> metų korupcijos prevencijos programa (toliau – Programa) skirta užtikrinti korupcijos prevenciją, siekiant sumažinti korupcijos pasireiškimo galimybes, šalinti prielaidas korupcijai atsirasti ir plisti </w:t>
      </w:r>
      <w:r w:rsidRPr="00E313C8">
        <w:rPr>
          <w:rFonts w:ascii="Times New Roman" w:eastAsia="Times New Roman" w:hAnsi="Times New Roman" w:cs="Times New Roman"/>
          <w:color w:val="111111"/>
          <w:sz w:val="24"/>
          <w:szCs w:val="24"/>
          <w:lang w:eastAsia="lt-LT"/>
        </w:rPr>
        <w:t xml:space="preserve">Radviliškio r. </w:t>
      </w:r>
      <w:r w:rsidR="00940434" w:rsidRPr="00E313C8">
        <w:rPr>
          <w:rFonts w:ascii="Times New Roman" w:eastAsia="Times New Roman" w:hAnsi="Times New Roman" w:cs="Times New Roman"/>
          <w:color w:val="111111"/>
          <w:sz w:val="24"/>
          <w:szCs w:val="24"/>
          <w:lang w:eastAsia="lt-LT"/>
        </w:rPr>
        <w:t xml:space="preserve">Pociūnėlių </w:t>
      </w:r>
      <w:r w:rsidR="0069566B" w:rsidRPr="00E313C8">
        <w:rPr>
          <w:rFonts w:ascii="Times New Roman" w:eastAsia="Times New Roman" w:hAnsi="Times New Roman" w:cs="Times New Roman"/>
          <w:color w:val="111111"/>
          <w:sz w:val="24"/>
          <w:szCs w:val="24"/>
          <w:lang w:eastAsia="lt-LT"/>
        </w:rPr>
        <w:t>pagrindinėje mokykloje.</w:t>
      </w:r>
    </w:p>
    <w:p w:rsidR="001D7449" w:rsidRPr="00E313C8" w:rsidRDefault="00277F30" w:rsidP="001D7449">
      <w:pPr>
        <w:pStyle w:val="Sraopastraipa"/>
        <w:numPr>
          <w:ilvl w:val="0"/>
          <w:numId w:val="4"/>
        </w:numPr>
        <w:tabs>
          <w:tab w:val="left" w:pos="851"/>
        </w:tabs>
        <w:spacing w:after="0" w:line="240" w:lineRule="auto"/>
        <w:ind w:left="0" w:firstLine="567"/>
        <w:jc w:val="both"/>
        <w:rPr>
          <w:rFonts w:ascii="Times New Roman" w:eastAsia="Times New Roman" w:hAnsi="Times New Roman" w:cs="Times New Roman"/>
          <w:b/>
          <w:color w:val="111111"/>
          <w:sz w:val="24"/>
          <w:szCs w:val="24"/>
          <w:lang w:eastAsia="lt-LT"/>
        </w:rPr>
      </w:pPr>
      <w:r w:rsidRPr="00E313C8">
        <w:rPr>
          <w:rFonts w:ascii="Times New Roman" w:eastAsia="Times New Roman" w:hAnsi="Times New Roman" w:cs="Times New Roman"/>
          <w:color w:val="111111"/>
          <w:sz w:val="24"/>
          <w:szCs w:val="24"/>
          <w:lang w:eastAsia="lt-LT"/>
        </w:rPr>
        <w:t>Programa padės vykdyti kryptingą korupcijos prevencijos politiką, užtikrinti skaidresnę ir veiksmingesnę mokyklos veiklą.</w:t>
      </w:r>
    </w:p>
    <w:p w:rsidR="0069566B" w:rsidRPr="00E313C8" w:rsidRDefault="0069566B" w:rsidP="001D7449">
      <w:pPr>
        <w:pStyle w:val="Sraopastraipa"/>
        <w:numPr>
          <w:ilvl w:val="0"/>
          <w:numId w:val="4"/>
        </w:numPr>
        <w:tabs>
          <w:tab w:val="left" w:pos="851"/>
        </w:tabs>
        <w:spacing w:after="0" w:line="240" w:lineRule="auto"/>
        <w:ind w:left="0" w:firstLine="567"/>
        <w:jc w:val="both"/>
        <w:rPr>
          <w:rFonts w:ascii="Times New Roman" w:eastAsia="Times New Roman" w:hAnsi="Times New Roman" w:cs="Times New Roman"/>
          <w:b/>
          <w:color w:val="111111"/>
          <w:sz w:val="24"/>
          <w:szCs w:val="24"/>
          <w:lang w:eastAsia="lt-LT"/>
        </w:rPr>
      </w:pPr>
      <w:r w:rsidRPr="00E313C8">
        <w:rPr>
          <w:rFonts w:ascii="Times New Roman" w:eastAsia="Times New Roman" w:hAnsi="Times New Roman" w:cs="Times New Roman"/>
          <w:b/>
          <w:color w:val="111111"/>
          <w:sz w:val="24"/>
          <w:szCs w:val="24"/>
          <w:lang w:eastAsia="lt-LT"/>
        </w:rPr>
        <w:t>Pagrindinės programoje vartojamos sąvokos:</w:t>
      </w:r>
    </w:p>
    <w:p w:rsidR="007F070E" w:rsidRPr="00E313C8" w:rsidRDefault="00277F30" w:rsidP="001D7449">
      <w:pPr>
        <w:tabs>
          <w:tab w:val="left" w:pos="851"/>
        </w:tabs>
        <w:spacing w:after="0" w:line="240" w:lineRule="auto"/>
        <w:ind w:firstLine="851"/>
        <w:jc w:val="both"/>
        <w:rPr>
          <w:rFonts w:ascii="Times New Roman" w:eastAsia="Times New Roman" w:hAnsi="Times New Roman" w:cs="Times New Roman"/>
          <w:color w:val="111111"/>
          <w:sz w:val="24"/>
          <w:szCs w:val="24"/>
          <w:lang w:eastAsia="lt-LT"/>
        </w:rPr>
      </w:pPr>
      <w:r w:rsidRPr="00E313C8">
        <w:rPr>
          <w:rFonts w:ascii="Times New Roman" w:eastAsia="Times New Roman" w:hAnsi="Times New Roman" w:cs="Times New Roman"/>
          <w:color w:val="111111"/>
          <w:sz w:val="24"/>
          <w:szCs w:val="24"/>
          <w:lang w:eastAsia="lt-LT"/>
        </w:rPr>
        <w:t>3.1</w:t>
      </w:r>
      <w:r w:rsidR="0069566B" w:rsidRPr="00E313C8">
        <w:rPr>
          <w:rFonts w:ascii="Times New Roman" w:eastAsia="Times New Roman" w:hAnsi="Times New Roman" w:cs="Times New Roman"/>
          <w:color w:val="111111"/>
          <w:sz w:val="24"/>
          <w:szCs w:val="24"/>
          <w:lang w:eastAsia="lt-LT"/>
        </w:rPr>
        <w:t>.</w:t>
      </w:r>
      <w:r w:rsidR="00525EDB" w:rsidRPr="00E313C8">
        <w:rPr>
          <w:rFonts w:ascii="Times New Roman" w:eastAsia="Times New Roman" w:hAnsi="Times New Roman" w:cs="Times New Roman"/>
          <w:color w:val="111111"/>
          <w:sz w:val="24"/>
          <w:szCs w:val="24"/>
          <w:lang w:eastAsia="lt-LT"/>
        </w:rPr>
        <w:t xml:space="preserve"> </w:t>
      </w:r>
      <w:r w:rsidR="0069566B" w:rsidRPr="00E313C8">
        <w:rPr>
          <w:rFonts w:ascii="Times New Roman" w:eastAsia="Times New Roman" w:hAnsi="Times New Roman" w:cs="Times New Roman"/>
          <w:color w:val="111111"/>
          <w:sz w:val="24"/>
          <w:szCs w:val="24"/>
          <w:lang w:eastAsia="lt-LT"/>
        </w:rPr>
        <w:t> </w:t>
      </w:r>
      <w:r w:rsidR="0069566B" w:rsidRPr="00E313C8">
        <w:rPr>
          <w:rFonts w:ascii="Times New Roman" w:eastAsia="Times New Roman" w:hAnsi="Times New Roman" w:cs="Times New Roman"/>
          <w:b/>
          <w:bCs/>
          <w:color w:val="111111"/>
          <w:sz w:val="24"/>
          <w:szCs w:val="24"/>
          <w:lang w:eastAsia="lt-LT"/>
        </w:rPr>
        <w:t>korupcija</w:t>
      </w:r>
      <w:r w:rsidR="00ED1E61" w:rsidRPr="00E313C8">
        <w:rPr>
          <w:rFonts w:ascii="Times New Roman" w:eastAsia="Times New Roman" w:hAnsi="Times New Roman" w:cs="Times New Roman"/>
          <w:color w:val="111111"/>
          <w:sz w:val="24"/>
          <w:szCs w:val="24"/>
          <w:lang w:eastAsia="lt-LT"/>
        </w:rPr>
        <w:t> –</w:t>
      </w:r>
      <w:r w:rsidR="007F070E" w:rsidRPr="00E313C8">
        <w:rPr>
          <w:rFonts w:ascii="Times New Roman" w:eastAsia="Times New Roman" w:hAnsi="Times New Roman" w:cs="Times New Roman"/>
          <w:color w:val="111111"/>
          <w:sz w:val="24"/>
          <w:szCs w:val="24"/>
          <w:lang w:eastAsia="lt-LT"/>
        </w:rPr>
        <w:t xml:space="preserve"> </w:t>
      </w:r>
      <w:r w:rsidR="004363E7" w:rsidRPr="00E313C8">
        <w:rPr>
          <w:rFonts w:ascii="Times New Roman" w:hAnsi="Times New Roman" w:cs="Times New Roman"/>
          <w:sz w:val="24"/>
          <w:szCs w:val="24"/>
          <w:lang w:eastAsia="lt-LT"/>
        </w:rPr>
        <w:t>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4363E7" w:rsidRPr="00E313C8" w:rsidRDefault="00525EDB" w:rsidP="004363E7">
      <w:pPr>
        <w:pStyle w:val="Betarp"/>
        <w:rPr>
          <w:rFonts w:ascii="Times New Roman" w:hAnsi="Times New Roman" w:cs="Times New Roman"/>
          <w:sz w:val="24"/>
          <w:szCs w:val="24"/>
          <w:lang w:eastAsia="lt-LT"/>
        </w:rPr>
      </w:pPr>
      <w:r w:rsidRPr="00E313C8">
        <w:rPr>
          <w:rFonts w:ascii="Times New Roman" w:eastAsia="Times New Roman" w:hAnsi="Times New Roman" w:cs="Times New Roman"/>
          <w:color w:val="111111"/>
          <w:sz w:val="24"/>
          <w:szCs w:val="24"/>
          <w:lang w:eastAsia="lt-LT"/>
        </w:rPr>
        <w:t xml:space="preserve">3.2. </w:t>
      </w:r>
      <w:r w:rsidR="0069566B" w:rsidRPr="00E313C8">
        <w:rPr>
          <w:rFonts w:ascii="Times New Roman" w:eastAsia="Times New Roman" w:hAnsi="Times New Roman" w:cs="Times New Roman"/>
          <w:color w:val="111111"/>
          <w:sz w:val="24"/>
          <w:szCs w:val="24"/>
          <w:lang w:eastAsia="lt-LT"/>
        </w:rPr>
        <w:t> </w:t>
      </w:r>
      <w:r w:rsidR="0069566B" w:rsidRPr="00E313C8">
        <w:rPr>
          <w:rFonts w:ascii="Times New Roman" w:eastAsia="Times New Roman" w:hAnsi="Times New Roman" w:cs="Times New Roman"/>
          <w:b/>
          <w:bCs/>
          <w:color w:val="111111"/>
          <w:sz w:val="24"/>
          <w:szCs w:val="24"/>
          <w:lang w:eastAsia="lt-LT"/>
        </w:rPr>
        <w:t>korupcijos prevencija</w:t>
      </w:r>
      <w:r w:rsidR="00186439" w:rsidRPr="00E313C8">
        <w:rPr>
          <w:rFonts w:ascii="Times New Roman" w:eastAsia="Times New Roman" w:hAnsi="Times New Roman" w:cs="Times New Roman"/>
          <w:b/>
          <w:bCs/>
          <w:color w:val="111111"/>
          <w:sz w:val="24"/>
          <w:szCs w:val="24"/>
          <w:lang w:eastAsia="lt-LT"/>
        </w:rPr>
        <w:t xml:space="preserve"> </w:t>
      </w:r>
      <w:r w:rsidR="0069566B" w:rsidRPr="00E313C8">
        <w:rPr>
          <w:rFonts w:ascii="Times New Roman" w:eastAsia="Times New Roman" w:hAnsi="Times New Roman" w:cs="Times New Roman"/>
          <w:color w:val="111111"/>
          <w:sz w:val="24"/>
          <w:szCs w:val="24"/>
          <w:lang w:eastAsia="lt-LT"/>
        </w:rPr>
        <w:t xml:space="preserve">– </w:t>
      </w:r>
      <w:r w:rsidR="004363E7" w:rsidRPr="00E313C8">
        <w:rPr>
          <w:rFonts w:ascii="Times New Roman" w:hAnsi="Times New Roman" w:cs="Times New Roman"/>
          <w:sz w:val="24"/>
          <w:szCs w:val="24"/>
          <w:lang w:eastAsia="lt-LT"/>
        </w:rPr>
        <w:t>korupcijos priežasčių, sąlygų atskleidimas ir šalinimas sudarant ir įgyvendinant tam tikrų priemonių sistemą, taip pat poveikis asmenims siekiant atgrasinti nuo korupcinio pobūdžio nusikalstamų veikų darymo.</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Programos paskirtis – intensyvinti korupcijos prevenciją, šalinti prielaidas korupcijai atsirasti ir plisti mokykloje.</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Programos vykdymas – kryptinga korupcijos prevencijos politika, kuri užtikrina skaidresnę, veiksmingesnę ir viešesnę  mokyklos darbuotojų, dirbančių pagal darbo sutartis, veiklą.</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Programos strateginės kryptys – korupcijos prevencija ir antikorupcinis švietimas bei informavimas.</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Programa parengta 3 metų laikotarpiui.</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xml:space="preserve">                                                         </w:t>
      </w:r>
      <w:r w:rsidRPr="00E313C8">
        <w:rPr>
          <w:rFonts w:ascii="Times New Roman" w:hAnsi="Times New Roman" w:cs="Times New Roman"/>
          <w:b/>
          <w:bCs/>
          <w:sz w:val="24"/>
          <w:szCs w:val="24"/>
          <w:lang w:eastAsia="lt-LT"/>
        </w:rPr>
        <w:t xml:space="preserve"> II. SITUACIJOS ANALIZĖ</w:t>
      </w:r>
    </w:p>
    <w:p w:rsidR="004363E7" w:rsidRPr="00E313C8" w:rsidRDefault="004363E7" w:rsidP="004363E7">
      <w:pPr>
        <w:pStyle w:val="Betarp"/>
        <w:rPr>
          <w:rFonts w:ascii="Times New Roman" w:hAnsi="Times New Roman" w:cs="Times New Roman"/>
          <w:sz w:val="24"/>
          <w:szCs w:val="24"/>
          <w:lang w:eastAsia="lt-LT"/>
        </w:rPr>
      </w:pP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4.  Pociūnėlių pagrindinė mokykla – Savivaldybės biudžetinė įstaiga, savo veiklą grindžia, įgyvendindama 2013-2022 metų valstybinės švietimo strategijos nuostatas, vadovaudamasi Lietuvos Respublikos švietimo įstatymu, Biudžetinių įstaigų ir kitais įstatymais, Lietuvos Respublikos švietimo, mokslo ir sporto ministro įsakymais, Savivaldybės tarybos sprendimais, mero potvarkiais, Savivaldybės administracijos direktoriaus, Švietimo ir kultūros skyriaus vedėjo įsakymais.</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5. Pagrindinė veikla – ikimokyklinio, priešmokyklinio, pradinio, pagrindinio ugdymo programų ir neformalaus švietimo programų vykdymas.</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6. Vykdydama pagrindines veiklas, mokykla išduoda pagrindinio išsilavinimo pažymėjimus, pradinio išsilavinimo pažymėjimus, mokymosi pasiekimų pažymėjimus, pažymėjimus, pažymas išvykstantiems mokiniams per mokslo metus Išduodant šiuos dokumentus, laikomasi griežtos atsiskaitomybės Radviliškio  rajono savivaldybės administracijos Švietimo ir kultūros skyriui.</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7. Mokyklos internetiniame tinklalapyje skelbiamas Mažos vertės viešųjų pirkimų organizavimo tvarkos aprašas, Biudžetiniais metais numatomų pirkti mokyklos reikmėms reikalingų darbų, prekių ir paslaugų planas; Finansinių ataskaitų rinkiniai, Biudžeto vykdymo ataskaitos.</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8. Mokyklos veiklos ataskaitos kasmet pateikiamos mokytojų tarybai, mokyklos tarybai ir Radviliškio savivaldybės tarybai.</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9. Direktorius, direktoriaus pavaduotojas ugdymui  ir mokyklos darbuotojai, turintys administravimo įgaliojimus, yra pateikę privačių interesų deklaracijas.</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lastRenderedPageBreak/>
        <w:t>      10. Mokykloje atskira antikorupcinio švietimo programa nėra vykdoma, antikorupcinio švietimo temos kasmet integruojamos į ekonomikos, istorijos, pilietinio ugdymo ir etikos mokomuosius dalykus.</w:t>
      </w:r>
    </w:p>
    <w:p w:rsidR="004363E7" w:rsidRPr="00E313C8" w:rsidRDefault="004363E7" w:rsidP="004363E7">
      <w:pPr>
        <w:rPr>
          <w:rFonts w:ascii="Times New Roman" w:hAnsi="Times New Roman" w:cs="Times New Roman"/>
          <w:sz w:val="24"/>
          <w:szCs w:val="24"/>
          <w:lang w:eastAsia="lt-LT"/>
        </w:rPr>
      </w:pPr>
    </w:p>
    <w:p w:rsidR="0069566B" w:rsidRPr="00E313C8" w:rsidRDefault="0069566B" w:rsidP="001D7449">
      <w:pPr>
        <w:tabs>
          <w:tab w:val="left" w:pos="851"/>
        </w:tabs>
        <w:spacing w:after="0" w:line="240" w:lineRule="auto"/>
        <w:ind w:firstLine="851"/>
        <w:jc w:val="both"/>
        <w:rPr>
          <w:rFonts w:ascii="Times New Roman" w:eastAsia="Times New Roman" w:hAnsi="Times New Roman" w:cs="Times New Roman"/>
          <w:color w:val="111111"/>
          <w:sz w:val="24"/>
          <w:szCs w:val="24"/>
          <w:lang w:eastAsia="lt-LT"/>
        </w:rPr>
      </w:pPr>
    </w:p>
    <w:p w:rsidR="001D7449" w:rsidRPr="00E313C8" w:rsidRDefault="001D7449" w:rsidP="001D7449">
      <w:pPr>
        <w:spacing w:after="0" w:line="240" w:lineRule="auto"/>
        <w:jc w:val="center"/>
        <w:rPr>
          <w:rFonts w:ascii="Times New Roman" w:eastAsia="Times New Roman" w:hAnsi="Times New Roman" w:cs="Times New Roman"/>
          <w:b/>
          <w:color w:val="111111"/>
          <w:sz w:val="24"/>
          <w:szCs w:val="24"/>
          <w:lang w:eastAsia="lt-LT"/>
        </w:rPr>
      </w:pPr>
    </w:p>
    <w:p w:rsidR="00FB2C60" w:rsidRPr="00E313C8" w:rsidRDefault="00FB2C60" w:rsidP="001D7449">
      <w:pPr>
        <w:spacing w:after="0" w:line="240" w:lineRule="auto"/>
        <w:jc w:val="center"/>
        <w:rPr>
          <w:rFonts w:ascii="Times New Roman" w:eastAsia="Times New Roman" w:hAnsi="Times New Roman" w:cs="Times New Roman"/>
          <w:color w:val="111111"/>
          <w:sz w:val="24"/>
          <w:szCs w:val="24"/>
          <w:lang w:eastAsia="lt-LT"/>
        </w:rPr>
      </w:pPr>
    </w:p>
    <w:p w:rsidR="001D7449" w:rsidRPr="00E313C8" w:rsidRDefault="001D7449" w:rsidP="001D7449">
      <w:pPr>
        <w:pStyle w:val="Sraopastraipa"/>
        <w:tabs>
          <w:tab w:val="left" w:pos="0"/>
        </w:tabs>
        <w:spacing w:after="0" w:line="240" w:lineRule="auto"/>
        <w:ind w:left="0" w:firstLine="851"/>
        <w:rPr>
          <w:rFonts w:ascii="Times New Roman" w:eastAsia="Times New Roman" w:hAnsi="Times New Roman" w:cs="Times New Roman"/>
          <w:color w:val="111111"/>
          <w:sz w:val="24"/>
          <w:szCs w:val="24"/>
          <w:lang w:eastAsia="lt-LT"/>
        </w:rPr>
      </w:pPr>
    </w:p>
    <w:p w:rsidR="001D7449" w:rsidRPr="00E313C8" w:rsidRDefault="001D7449" w:rsidP="001D7449">
      <w:pPr>
        <w:pStyle w:val="Sraopastraipa"/>
        <w:tabs>
          <w:tab w:val="left" w:pos="0"/>
        </w:tabs>
        <w:spacing w:after="0" w:line="240" w:lineRule="auto"/>
        <w:ind w:left="0"/>
        <w:jc w:val="center"/>
        <w:rPr>
          <w:rFonts w:ascii="Times New Roman" w:eastAsia="Times New Roman" w:hAnsi="Times New Roman" w:cs="Times New Roman"/>
          <w:b/>
          <w:color w:val="111111"/>
          <w:sz w:val="24"/>
          <w:szCs w:val="24"/>
          <w:lang w:eastAsia="lt-LT"/>
        </w:rPr>
      </w:pPr>
      <w:r w:rsidRPr="00E313C8">
        <w:rPr>
          <w:rFonts w:ascii="Times New Roman" w:eastAsia="Times New Roman" w:hAnsi="Times New Roman" w:cs="Times New Roman"/>
          <w:b/>
          <w:color w:val="111111"/>
          <w:sz w:val="24"/>
          <w:szCs w:val="24"/>
          <w:lang w:eastAsia="lt-LT"/>
        </w:rPr>
        <w:t>III.SKYRIUS</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b/>
          <w:bCs/>
          <w:sz w:val="24"/>
          <w:szCs w:val="24"/>
          <w:lang w:eastAsia="lt-LT"/>
        </w:rPr>
        <w:t xml:space="preserve">                                                        III. PROGRAMOS TIKSLAI IR UŽDAVINIAI</w:t>
      </w:r>
    </w:p>
    <w:p w:rsidR="004363E7" w:rsidRPr="00E313C8" w:rsidRDefault="004363E7"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w:t>
      </w:r>
    </w:p>
    <w:p w:rsidR="004363E7" w:rsidRPr="00E313C8" w:rsidRDefault="00E313C8"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11.</w:t>
      </w:r>
      <w:r w:rsidR="004363E7" w:rsidRPr="00E313C8">
        <w:rPr>
          <w:rFonts w:ascii="Times New Roman" w:hAnsi="Times New Roman" w:cs="Times New Roman"/>
          <w:sz w:val="24"/>
          <w:szCs w:val="24"/>
          <w:lang w:eastAsia="lt-LT"/>
        </w:rPr>
        <w:t>Programos tikslai:</w:t>
      </w:r>
    </w:p>
    <w:p w:rsidR="004363E7" w:rsidRPr="00E313C8" w:rsidRDefault="00E313C8"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11</w:t>
      </w:r>
      <w:r w:rsidR="004363E7" w:rsidRPr="00E313C8">
        <w:rPr>
          <w:rFonts w:ascii="Times New Roman" w:hAnsi="Times New Roman" w:cs="Times New Roman"/>
          <w:sz w:val="24"/>
          <w:szCs w:val="24"/>
          <w:lang w:eastAsia="lt-LT"/>
        </w:rPr>
        <w:t>.1 siekti mažinti korupcijos pasireiškimo galimybių atsiradimą;</w:t>
      </w:r>
    </w:p>
    <w:p w:rsidR="004363E7" w:rsidRPr="00E313C8" w:rsidRDefault="00E313C8"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11</w:t>
      </w:r>
      <w:r w:rsidR="004363E7" w:rsidRPr="00E313C8">
        <w:rPr>
          <w:rFonts w:ascii="Times New Roman" w:hAnsi="Times New Roman" w:cs="Times New Roman"/>
          <w:sz w:val="24"/>
          <w:szCs w:val="24"/>
          <w:lang w:eastAsia="lt-LT"/>
        </w:rPr>
        <w:t>.2 užtikrinti skaidrią ir veiksmingą veiklą mokykloje;</w:t>
      </w:r>
    </w:p>
    <w:p w:rsidR="004363E7" w:rsidRPr="00E313C8" w:rsidRDefault="00E313C8"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11</w:t>
      </w:r>
      <w:r w:rsidR="004363E7" w:rsidRPr="00E313C8">
        <w:rPr>
          <w:rFonts w:ascii="Times New Roman" w:hAnsi="Times New Roman" w:cs="Times New Roman"/>
          <w:sz w:val="24"/>
          <w:szCs w:val="24"/>
          <w:lang w:eastAsia="lt-LT"/>
        </w:rPr>
        <w:t>.3 ugdyti jaunų žmonių antikorupcines nuostatas, nepakančią korupcijos augimui pilietinę poziciją.</w:t>
      </w:r>
    </w:p>
    <w:p w:rsidR="004363E7" w:rsidRPr="00E313C8" w:rsidRDefault="00E313C8"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12</w:t>
      </w:r>
      <w:r w:rsidR="004363E7" w:rsidRPr="00E313C8">
        <w:rPr>
          <w:rFonts w:ascii="Times New Roman" w:hAnsi="Times New Roman" w:cs="Times New Roman"/>
          <w:sz w:val="24"/>
          <w:szCs w:val="24"/>
          <w:lang w:eastAsia="lt-LT"/>
        </w:rPr>
        <w:t>. Korupcijos tikslams pasiekti numatomi uždaviniai:</w:t>
      </w:r>
    </w:p>
    <w:p w:rsidR="004363E7" w:rsidRPr="00E313C8" w:rsidRDefault="00E313C8" w:rsidP="004363E7">
      <w:pPr>
        <w:pStyle w:val="Betarp"/>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12</w:t>
      </w:r>
      <w:r w:rsidR="004363E7" w:rsidRPr="00E313C8">
        <w:rPr>
          <w:rFonts w:ascii="Times New Roman" w:hAnsi="Times New Roman" w:cs="Times New Roman"/>
          <w:sz w:val="24"/>
          <w:szCs w:val="24"/>
          <w:lang w:eastAsia="lt-LT"/>
        </w:rPr>
        <w:t>.1 užtikrinti efektyvų numatytų priemonių įgyvendinimą ir priemonių plano įgyvendinimo administravimą;</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12</w:t>
      </w:r>
      <w:r w:rsidR="004363E7" w:rsidRPr="00E313C8">
        <w:rPr>
          <w:rFonts w:ascii="Times New Roman" w:hAnsi="Times New Roman" w:cs="Times New Roman"/>
          <w:sz w:val="24"/>
          <w:szCs w:val="24"/>
          <w:lang w:eastAsia="lt-LT"/>
        </w:rPr>
        <w:t>.2 siekti, kad visų sprendimų priėmimo procesai būtų skaidrūs, atviri ir prieinami mokyklos bendruomenei;</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12</w:t>
      </w:r>
      <w:r w:rsidR="004363E7" w:rsidRPr="00E313C8">
        <w:rPr>
          <w:rFonts w:ascii="Times New Roman" w:hAnsi="Times New Roman" w:cs="Times New Roman"/>
          <w:sz w:val="24"/>
          <w:szCs w:val="24"/>
          <w:lang w:eastAsia="lt-LT"/>
        </w:rPr>
        <w:t>.3 didinti antikorupcinio švietimo sklaidą mokykloje;</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12</w:t>
      </w:r>
      <w:r w:rsidR="004363E7" w:rsidRPr="00E313C8">
        <w:rPr>
          <w:rFonts w:ascii="Times New Roman" w:hAnsi="Times New Roman" w:cs="Times New Roman"/>
          <w:sz w:val="24"/>
          <w:szCs w:val="24"/>
          <w:lang w:eastAsia="lt-LT"/>
        </w:rPr>
        <w:t>.4 supažindinti mokinius su savivaldos principais ir skatinti juos būti aktyviais visuomenės nariais.</w:t>
      </w:r>
    </w:p>
    <w:p w:rsidR="004363E7" w:rsidRPr="00E313C8" w:rsidRDefault="004363E7" w:rsidP="004363E7">
      <w:pPr>
        <w:rPr>
          <w:rFonts w:ascii="Times New Roman" w:hAnsi="Times New Roman" w:cs="Times New Roman"/>
          <w:sz w:val="24"/>
          <w:szCs w:val="24"/>
          <w:lang w:eastAsia="lt-LT"/>
        </w:rPr>
      </w:pPr>
      <w:r w:rsidRPr="00E313C8">
        <w:rPr>
          <w:rFonts w:ascii="Times New Roman" w:hAnsi="Times New Roman" w:cs="Times New Roman"/>
          <w:b/>
          <w:bCs/>
          <w:sz w:val="24"/>
          <w:szCs w:val="24"/>
          <w:lang w:eastAsia="lt-LT"/>
        </w:rPr>
        <w:t xml:space="preserve">                                   IV. SIEKIAMI REZULTATAI IR VERTINIMO KRITERIJAI</w:t>
      </w:r>
    </w:p>
    <w:p w:rsidR="004363E7" w:rsidRPr="00E313C8" w:rsidRDefault="004363E7" w:rsidP="004363E7">
      <w:pPr>
        <w:rPr>
          <w:rFonts w:ascii="Times New Roman" w:hAnsi="Times New Roman" w:cs="Times New Roman"/>
          <w:sz w:val="24"/>
          <w:szCs w:val="24"/>
          <w:lang w:eastAsia="lt-LT"/>
        </w:rPr>
      </w:pPr>
      <w:r w:rsidRPr="00E313C8">
        <w:rPr>
          <w:rFonts w:ascii="Times New Roman" w:hAnsi="Times New Roman" w:cs="Times New Roman"/>
          <w:b/>
          <w:bCs/>
          <w:sz w:val="24"/>
          <w:szCs w:val="24"/>
          <w:lang w:eastAsia="lt-LT"/>
        </w:rPr>
        <w:t> </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13</w:t>
      </w:r>
      <w:r w:rsidR="004363E7" w:rsidRPr="00E313C8">
        <w:rPr>
          <w:rFonts w:ascii="Times New Roman" w:hAnsi="Times New Roman" w:cs="Times New Roman"/>
          <w:sz w:val="24"/>
          <w:szCs w:val="24"/>
          <w:lang w:eastAsia="lt-LT"/>
        </w:rPr>
        <w:t>. Siekiami rezultatai:</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13</w:t>
      </w:r>
      <w:r w:rsidR="004363E7" w:rsidRPr="00E313C8">
        <w:rPr>
          <w:rFonts w:ascii="Times New Roman" w:hAnsi="Times New Roman" w:cs="Times New Roman"/>
          <w:sz w:val="24"/>
          <w:szCs w:val="24"/>
          <w:lang w:eastAsia="lt-LT"/>
        </w:rPr>
        <w:t>. 1 sumažinti korupcijos pasireiškimo tikimybę;</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13</w:t>
      </w:r>
      <w:r w:rsidR="004363E7" w:rsidRPr="00E313C8">
        <w:rPr>
          <w:rFonts w:ascii="Times New Roman" w:hAnsi="Times New Roman" w:cs="Times New Roman"/>
          <w:sz w:val="24"/>
          <w:szCs w:val="24"/>
          <w:lang w:eastAsia="lt-LT"/>
        </w:rPr>
        <w:t>.2 padidinti nepakantumą korupcijai;</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13</w:t>
      </w:r>
      <w:r w:rsidR="004363E7" w:rsidRPr="00E313C8">
        <w:rPr>
          <w:rFonts w:ascii="Times New Roman" w:hAnsi="Times New Roman" w:cs="Times New Roman"/>
          <w:sz w:val="24"/>
          <w:szCs w:val="24"/>
          <w:lang w:eastAsia="lt-LT"/>
        </w:rPr>
        <w:t>.3 pagerinti korupcijos prevencijos organizavimą mokykloje;</w:t>
      </w:r>
    </w:p>
    <w:p w:rsidR="004363E7" w:rsidRPr="00E313C8" w:rsidRDefault="004363E7"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xml:space="preserve">  </w:t>
      </w:r>
      <w:r w:rsidR="00E313C8" w:rsidRPr="00E313C8">
        <w:rPr>
          <w:rFonts w:ascii="Times New Roman" w:hAnsi="Times New Roman" w:cs="Times New Roman"/>
          <w:sz w:val="24"/>
          <w:szCs w:val="24"/>
          <w:lang w:eastAsia="lt-LT"/>
        </w:rPr>
        <w:t>           13</w:t>
      </w:r>
      <w:r w:rsidRPr="00E313C8">
        <w:rPr>
          <w:rFonts w:ascii="Times New Roman" w:hAnsi="Times New Roman" w:cs="Times New Roman"/>
          <w:sz w:val="24"/>
          <w:szCs w:val="24"/>
          <w:lang w:eastAsia="lt-LT"/>
        </w:rPr>
        <w:t>.4 padidinti visuomenės pasitikėjimą mokykla;</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14</w:t>
      </w:r>
      <w:r w:rsidR="004363E7" w:rsidRPr="00E313C8">
        <w:rPr>
          <w:rFonts w:ascii="Times New Roman" w:hAnsi="Times New Roman" w:cs="Times New Roman"/>
          <w:sz w:val="24"/>
          <w:szCs w:val="24"/>
          <w:lang w:eastAsia="lt-LT"/>
        </w:rPr>
        <w:t>. Programos rezultatyvumas nustatomas vadovaujantis kiekybės ir kokybės rodikliais: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14</w:t>
      </w:r>
      <w:r w:rsidR="004363E7" w:rsidRPr="00E313C8">
        <w:rPr>
          <w:rFonts w:ascii="Times New Roman" w:hAnsi="Times New Roman" w:cs="Times New Roman"/>
          <w:sz w:val="24"/>
          <w:szCs w:val="24"/>
          <w:lang w:eastAsia="lt-LT"/>
        </w:rPr>
        <w:t>.1 parengtų naujų ir atnaujintų korupcijos prevencijos programų ir įgyvendintų Programos priemonių skaičiaus pokytis;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14</w:t>
      </w:r>
      <w:r w:rsidR="004363E7" w:rsidRPr="00E313C8">
        <w:rPr>
          <w:rFonts w:ascii="Times New Roman" w:hAnsi="Times New Roman" w:cs="Times New Roman"/>
          <w:sz w:val="24"/>
          <w:szCs w:val="24"/>
          <w:lang w:eastAsia="lt-LT"/>
        </w:rPr>
        <w:t>.2 įvykdytų programos įgyvendinimo plano priemonių skaičius;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14</w:t>
      </w:r>
      <w:r w:rsidR="004363E7" w:rsidRPr="00E313C8">
        <w:rPr>
          <w:rFonts w:ascii="Times New Roman" w:hAnsi="Times New Roman" w:cs="Times New Roman"/>
          <w:sz w:val="24"/>
          <w:szCs w:val="24"/>
          <w:lang w:eastAsia="lt-LT"/>
        </w:rPr>
        <w:t>.3 atliktų korupcijos pasireiškimo tikimybės vertinimų skaičius;</w:t>
      </w:r>
    </w:p>
    <w:p w:rsidR="004363E7" w:rsidRPr="00E313C8" w:rsidRDefault="004363E7"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17.4 asmenų, pranešusių apie korupcijos pobūdžio teisės pažeidimus, skaičiaus pokytis;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14</w:t>
      </w:r>
      <w:r w:rsidR="004363E7" w:rsidRPr="00E313C8">
        <w:rPr>
          <w:rFonts w:ascii="Times New Roman" w:hAnsi="Times New Roman" w:cs="Times New Roman"/>
          <w:sz w:val="24"/>
          <w:szCs w:val="24"/>
          <w:lang w:eastAsia="lt-LT"/>
        </w:rPr>
        <w:t>.5 oficialių pranešimų apie įtariamus pažeidimus ir ištirtų pažeidimų santykis;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14</w:t>
      </w:r>
      <w:r w:rsidR="004363E7" w:rsidRPr="00E313C8">
        <w:rPr>
          <w:rFonts w:ascii="Times New Roman" w:hAnsi="Times New Roman" w:cs="Times New Roman"/>
          <w:sz w:val="24"/>
          <w:szCs w:val="24"/>
          <w:lang w:eastAsia="lt-LT"/>
        </w:rPr>
        <w:t>.6 organizuotų seminarų, mokymų ir dalyvavusių juose asmenų skaičius.</w:t>
      </w:r>
    </w:p>
    <w:p w:rsidR="004363E7" w:rsidRPr="00E313C8" w:rsidRDefault="004363E7"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Kiekviena konkreti Programos įgyvendinimo priemonių plano priemonė vertinama pagal Programos priemonių plane pasiektus numatytus rezultatus.</w:t>
      </w:r>
    </w:p>
    <w:p w:rsidR="004363E7" w:rsidRPr="00E313C8" w:rsidRDefault="004363E7"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 </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b/>
          <w:bCs/>
          <w:sz w:val="24"/>
          <w:szCs w:val="24"/>
          <w:lang w:eastAsia="lt-LT"/>
        </w:rPr>
        <w:t xml:space="preserve">                                                  </w:t>
      </w:r>
      <w:r w:rsidR="004363E7" w:rsidRPr="00E313C8">
        <w:rPr>
          <w:rFonts w:ascii="Times New Roman" w:hAnsi="Times New Roman" w:cs="Times New Roman"/>
          <w:b/>
          <w:bCs/>
          <w:sz w:val="24"/>
          <w:szCs w:val="24"/>
          <w:lang w:eastAsia="lt-LT"/>
        </w:rPr>
        <w:t>V. BAIGIAMOSIOS NUOSTATOS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15.</w:t>
      </w:r>
      <w:r w:rsidR="004363E7" w:rsidRPr="00E313C8">
        <w:rPr>
          <w:rFonts w:ascii="Times New Roman" w:hAnsi="Times New Roman" w:cs="Times New Roman"/>
          <w:sz w:val="24"/>
          <w:szCs w:val="24"/>
          <w:lang w:eastAsia="lt-LT"/>
        </w:rPr>
        <w:t>Programa įgyvendinama pagal Programos įgyvendinimo priemonių planą (Priedas).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16.</w:t>
      </w:r>
      <w:r w:rsidR="004363E7" w:rsidRPr="00E313C8">
        <w:rPr>
          <w:rFonts w:ascii="Times New Roman" w:hAnsi="Times New Roman" w:cs="Times New Roman"/>
          <w:sz w:val="24"/>
          <w:szCs w:val="24"/>
          <w:lang w:eastAsia="lt-LT"/>
        </w:rPr>
        <w:t>Už programos įgyvendinimą atsakingi Mokyklos direktoriaus įsakymu paskirti asmenys, už konkrečių Programos priemonių įgyvendinimą atsako priemonių plane nurodyti vykdytojai.</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17.</w:t>
      </w:r>
      <w:r w:rsidR="004363E7" w:rsidRPr="00E313C8">
        <w:rPr>
          <w:rFonts w:ascii="Times New Roman" w:hAnsi="Times New Roman" w:cs="Times New Roman"/>
          <w:sz w:val="24"/>
          <w:szCs w:val="24"/>
          <w:lang w:eastAsia="lt-LT"/>
        </w:rPr>
        <w:t>Programa įsigalioja nuo 2021 m. rugsėjo 1 dienos.</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18.</w:t>
      </w:r>
      <w:r w:rsidR="004363E7" w:rsidRPr="00E313C8">
        <w:rPr>
          <w:rFonts w:ascii="Times New Roman" w:hAnsi="Times New Roman" w:cs="Times New Roman"/>
          <w:sz w:val="24"/>
          <w:szCs w:val="24"/>
          <w:lang w:eastAsia="lt-LT"/>
        </w:rPr>
        <w:t xml:space="preserve">Programa skelbiama mokyklos interneto svetainėje </w:t>
      </w:r>
    </w:p>
    <w:p w:rsidR="004363E7" w:rsidRPr="00E313C8" w:rsidRDefault="00E313C8"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19.</w:t>
      </w:r>
      <w:r w:rsidR="004363E7" w:rsidRPr="00E313C8">
        <w:rPr>
          <w:rFonts w:ascii="Times New Roman" w:hAnsi="Times New Roman" w:cs="Times New Roman"/>
          <w:sz w:val="24"/>
          <w:szCs w:val="24"/>
          <w:lang w:eastAsia="lt-LT"/>
        </w:rPr>
        <w:t>Mokyklos prevencijos programą tvirtina Mokyklos direktorius.</w:t>
      </w:r>
    </w:p>
    <w:p w:rsidR="004363E7" w:rsidRPr="00E313C8" w:rsidRDefault="004363E7" w:rsidP="004363E7">
      <w:pPr>
        <w:rPr>
          <w:rFonts w:ascii="Times New Roman" w:hAnsi="Times New Roman" w:cs="Times New Roman"/>
          <w:sz w:val="24"/>
          <w:szCs w:val="24"/>
          <w:lang w:eastAsia="lt-LT"/>
        </w:rPr>
      </w:pPr>
      <w:r w:rsidRPr="00E313C8">
        <w:rPr>
          <w:rFonts w:ascii="Times New Roman" w:hAnsi="Times New Roman" w:cs="Times New Roman"/>
          <w:sz w:val="24"/>
          <w:szCs w:val="24"/>
          <w:lang w:eastAsia="lt-LT"/>
        </w:rPr>
        <w:t>___________________________________</w:t>
      </w:r>
    </w:p>
    <w:p w:rsidR="001D7449" w:rsidRPr="001D7449" w:rsidRDefault="001D7449" w:rsidP="001D7449">
      <w:pPr>
        <w:spacing w:after="0" w:line="240" w:lineRule="auto"/>
        <w:jc w:val="center"/>
        <w:rPr>
          <w:rFonts w:ascii="Times New Roman" w:eastAsia="Times New Roman" w:hAnsi="Times New Roman" w:cs="Times New Roman"/>
          <w:b/>
          <w:bCs/>
          <w:color w:val="111111"/>
          <w:sz w:val="24"/>
          <w:szCs w:val="24"/>
          <w:lang w:eastAsia="lt-LT"/>
        </w:rPr>
      </w:pPr>
    </w:p>
    <w:p w:rsidR="001D7449" w:rsidRPr="001D7449" w:rsidRDefault="001D7449" w:rsidP="001D7449">
      <w:pPr>
        <w:spacing w:after="0" w:line="240" w:lineRule="auto"/>
        <w:jc w:val="both"/>
        <w:rPr>
          <w:rFonts w:ascii="Times New Roman" w:eastAsia="Times New Roman" w:hAnsi="Times New Roman" w:cs="Times New Roman"/>
          <w:b/>
          <w:color w:val="111111"/>
          <w:sz w:val="24"/>
          <w:szCs w:val="24"/>
          <w:lang w:eastAsia="lt-LT"/>
        </w:rPr>
      </w:pPr>
    </w:p>
    <w:p w:rsidR="00E313C8" w:rsidRDefault="00E313C8" w:rsidP="00E313C8">
      <w:pPr>
        <w:tabs>
          <w:tab w:val="left" w:pos="6379"/>
        </w:tabs>
        <w:spacing w:after="0" w:line="240" w:lineRule="auto"/>
        <w:ind w:left="5670"/>
        <w:rPr>
          <w:rFonts w:ascii="Times New Roman" w:eastAsia="Times New Roman" w:hAnsi="Times New Roman" w:cs="Times New Roman"/>
          <w:color w:val="111111"/>
          <w:sz w:val="24"/>
          <w:szCs w:val="24"/>
        </w:rPr>
      </w:pPr>
    </w:p>
    <w:p w:rsidR="00E313C8" w:rsidRPr="00E53563" w:rsidRDefault="00E313C8" w:rsidP="00E313C8">
      <w:pPr>
        <w:tabs>
          <w:tab w:val="left" w:pos="6379"/>
        </w:tabs>
        <w:spacing w:after="0" w:line="240" w:lineRule="auto"/>
        <w:ind w:left="5670"/>
        <w:rPr>
          <w:rFonts w:ascii="Times New Roman" w:eastAsia="Times New Roman" w:hAnsi="Times New Roman" w:cs="Times New Roman"/>
          <w:color w:val="111111"/>
          <w:sz w:val="24"/>
          <w:szCs w:val="24"/>
        </w:rPr>
      </w:pPr>
    </w:p>
    <w:p w:rsidR="00E313C8" w:rsidRDefault="00E313C8" w:rsidP="00E313C8">
      <w:pPr>
        <w:shd w:val="clear" w:color="auto" w:fill="FFFFFF"/>
        <w:spacing w:after="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 xml:space="preserve">RADVILIŠKIO R. </w:t>
      </w:r>
      <w:r w:rsidRPr="00E53563">
        <w:rPr>
          <w:rFonts w:ascii="Times New Roman" w:eastAsia="Times New Roman" w:hAnsi="Times New Roman" w:cs="Times New Roman"/>
          <w:b/>
          <w:bCs/>
          <w:color w:val="111111"/>
          <w:sz w:val="24"/>
          <w:szCs w:val="24"/>
        </w:rPr>
        <w:t>POCIŪNĖLIŲ PAGRINDINĖ</w:t>
      </w:r>
      <w:r>
        <w:rPr>
          <w:rFonts w:ascii="Times New Roman" w:eastAsia="Times New Roman" w:hAnsi="Times New Roman" w:cs="Times New Roman"/>
          <w:b/>
          <w:bCs/>
          <w:color w:val="111111"/>
          <w:sz w:val="24"/>
          <w:szCs w:val="24"/>
        </w:rPr>
        <w:t xml:space="preserve">S </w:t>
      </w:r>
      <w:r w:rsidRPr="00E53563">
        <w:rPr>
          <w:rFonts w:ascii="Times New Roman" w:eastAsia="Times New Roman" w:hAnsi="Times New Roman" w:cs="Times New Roman"/>
          <w:b/>
          <w:bCs/>
          <w:color w:val="111111"/>
          <w:sz w:val="24"/>
          <w:szCs w:val="24"/>
        </w:rPr>
        <w:t xml:space="preserve"> MOKYKL</w:t>
      </w:r>
      <w:r>
        <w:rPr>
          <w:rFonts w:ascii="Times New Roman" w:eastAsia="Times New Roman" w:hAnsi="Times New Roman" w:cs="Times New Roman"/>
          <w:b/>
          <w:bCs/>
          <w:color w:val="111111"/>
          <w:sz w:val="24"/>
          <w:szCs w:val="24"/>
        </w:rPr>
        <w:t>OS</w:t>
      </w:r>
      <w:r w:rsidRPr="00E53563">
        <w:rPr>
          <w:rFonts w:ascii="Times New Roman" w:eastAsia="Times New Roman" w:hAnsi="Times New Roman" w:cs="Times New Roman"/>
          <w:b/>
          <w:bCs/>
          <w:color w:val="111111"/>
          <w:sz w:val="24"/>
          <w:szCs w:val="24"/>
        </w:rPr>
        <w:br/>
        <w:t>KORUPCIJOS PREVENCIJOS PROGRAMOS ĮG</w:t>
      </w:r>
      <w:r>
        <w:rPr>
          <w:rFonts w:ascii="Times New Roman" w:eastAsia="Times New Roman" w:hAnsi="Times New Roman" w:cs="Times New Roman"/>
          <w:b/>
          <w:bCs/>
          <w:color w:val="111111"/>
          <w:sz w:val="24"/>
          <w:szCs w:val="24"/>
        </w:rPr>
        <w:t>YVENDINIMO PRIEMONIŲ PLANAS 2021–2022 M.M.</w:t>
      </w:r>
      <w:r w:rsidRPr="00E53563">
        <w:rPr>
          <w:rFonts w:ascii="Times New Roman" w:eastAsia="Times New Roman" w:hAnsi="Times New Roman" w:cs="Times New Roman"/>
          <w:b/>
          <w:bCs/>
          <w:color w:val="111111"/>
          <w:sz w:val="24"/>
          <w:szCs w:val="24"/>
        </w:rPr>
        <w:t> METAMS</w:t>
      </w:r>
    </w:p>
    <w:p w:rsidR="00E313C8" w:rsidRDefault="00E313C8" w:rsidP="00E313C8">
      <w:pPr>
        <w:shd w:val="clear" w:color="auto" w:fill="FFFFFF"/>
        <w:spacing w:after="0" w:line="240" w:lineRule="auto"/>
        <w:jc w:val="center"/>
        <w:rPr>
          <w:rFonts w:ascii="Times New Roman" w:eastAsia="Times New Roman" w:hAnsi="Times New Roman" w:cs="Times New Roman"/>
          <w:b/>
          <w:bCs/>
          <w:color w:val="111111"/>
          <w:sz w:val="24"/>
          <w:szCs w:val="24"/>
        </w:rPr>
      </w:pPr>
    </w:p>
    <w:p w:rsidR="00E313C8" w:rsidRDefault="00E313C8" w:rsidP="00E313C8">
      <w:pPr>
        <w:shd w:val="clear" w:color="auto" w:fill="FFFFFF"/>
        <w:spacing w:after="0" w:line="240" w:lineRule="auto"/>
        <w:jc w:val="center"/>
        <w:rPr>
          <w:rFonts w:ascii="Times New Roman" w:eastAsia="Times New Roman" w:hAnsi="Times New Roman" w:cs="Times New Roman"/>
          <w:b/>
          <w:bCs/>
          <w:color w:val="111111"/>
          <w:sz w:val="24"/>
          <w:szCs w:val="24"/>
        </w:rPr>
      </w:pPr>
    </w:p>
    <w:tbl>
      <w:tblPr>
        <w:tblStyle w:val="Lentelstinklelis"/>
        <w:tblW w:w="9719" w:type="dxa"/>
        <w:tblLook w:val="04A0" w:firstRow="1" w:lastRow="0" w:firstColumn="1" w:lastColumn="0" w:noHBand="0" w:noVBand="1"/>
      </w:tblPr>
      <w:tblGrid>
        <w:gridCol w:w="1384"/>
        <w:gridCol w:w="2693"/>
        <w:gridCol w:w="1950"/>
        <w:gridCol w:w="1736"/>
        <w:gridCol w:w="1956"/>
      </w:tblGrid>
      <w:tr w:rsidR="00E313C8" w:rsidTr="0049144C">
        <w:tc>
          <w:tcPr>
            <w:tcW w:w="1384" w:type="dxa"/>
          </w:tcPr>
          <w:p w:rsidR="00E313C8" w:rsidRPr="00E53563" w:rsidRDefault="00E313C8" w:rsidP="0049144C">
            <w:pPr>
              <w:jc w:val="center"/>
              <w:rPr>
                <w:rFonts w:ascii="Times New Roman" w:eastAsia="Times New Roman" w:hAnsi="Times New Roman" w:cs="Times New Roman"/>
                <w:b/>
                <w:color w:val="111111"/>
                <w:sz w:val="24"/>
                <w:szCs w:val="24"/>
              </w:rPr>
            </w:pPr>
            <w:r w:rsidRPr="00E53563">
              <w:rPr>
                <w:rFonts w:ascii="Times New Roman" w:eastAsia="Times New Roman" w:hAnsi="Times New Roman" w:cs="Times New Roman"/>
                <w:b/>
                <w:color w:val="111111"/>
                <w:sz w:val="24"/>
                <w:szCs w:val="24"/>
              </w:rPr>
              <w:t>Eil. Nr.</w:t>
            </w:r>
          </w:p>
        </w:tc>
        <w:tc>
          <w:tcPr>
            <w:tcW w:w="2693" w:type="dxa"/>
          </w:tcPr>
          <w:p w:rsidR="00E313C8" w:rsidRPr="00E53563" w:rsidRDefault="00E313C8" w:rsidP="0049144C">
            <w:pPr>
              <w:jc w:val="center"/>
              <w:rPr>
                <w:rFonts w:ascii="Times New Roman" w:eastAsia="Times New Roman" w:hAnsi="Times New Roman" w:cs="Times New Roman"/>
                <w:b/>
                <w:color w:val="111111"/>
                <w:sz w:val="24"/>
                <w:szCs w:val="24"/>
              </w:rPr>
            </w:pPr>
            <w:r w:rsidRPr="00E53563">
              <w:rPr>
                <w:rFonts w:ascii="Times New Roman" w:eastAsia="Times New Roman" w:hAnsi="Times New Roman" w:cs="Times New Roman"/>
                <w:b/>
                <w:color w:val="111111"/>
                <w:sz w:val="24"/>
                <w:szCs w:val="24"/>
              </w:rPr>
              <w:t>Priemonės pavadinimas</w:t>
            </w:r>
          </w:p>
        </w:tc>
        <w:tc>
          <w:tcPr>
            <w:tcW w:w="1950" w:type="dxa"/>
          </w:tcPr>
          <w:p w:rsidR="00E313C8" w:rsidRPr="00E53563" w:rsidRDefault="00E313C8" w:rsidP="0049144C">
            <w:pPr>
              <w:jc w:val="center"/>
              <w:rPr>
                <w:rFonts w:ascii="Times New Roman" w:eastAsia="Times New Roman" w:hAnsi="Times New Roman" w:cs="Times New Roman"/>
                <w:b/>
                <w:color w:val="111111"/>
                <w:sz w:val="24"/>
                <w:szCs w:val="24"/>
              </w:rPr>
            </w:pPr>
            <w:r w:rsidRPr="00E53563">
              <w:rPr>
                <w:rFonts w:ascii="Times New Roman" w:eastAsia="Times New Roman" w:hAnsi="Times New Roman" w:cs="Times New Roman"/>
                <w:b/>
                <w:color w:val="111111"/>
                <w:sz w:val="24"/>
                <w:szCs w:val="24"/>
              </w:rPr>
              <w:t>Vykdytojai</w:t>
            </w:r>
          </w:p>
        </w:tc>
        <w:tc>
          <w:tcPr>
            <w:tcW w:w="1736" w:type="dxa"/>
          </w:tcPr>
          <w:p w:rsidR="00E313C8" w:rsidRPr="00E53563" w:rsidRDefault="00E313C8" w:rsidP="0049144C">
            <w:pPr>
              <w:jc w:val="center"/>
              <w:rPr>
                <w:rFonts w:ascii="Times New Roman" w:eastAsia="Times New Roman" w:hAnsi="Times New Roman" w:cs="Times New Roman"/>
                <w:b/>
                <w:color w:val="111111"/>
                <w:sz w:val="24"/>
                <w:szCs w:val="24"/>
              </w:rPr>
            </w:pPr>
            <w:r w:rsidRPr="00E53563">
              <w:rPr>
                <w:rFonts w:ascii="Times New Roman" w:eastAsia="Times New Roman" w:hAnsi="Times New Roman" w:cs="Times New Roman"/>
                <w:b/>
                <w:color w:val="111111"/>
                <w:sz w:val="24"/>
                <w:szCs w:val="24"/>
              </w:rPr>
              <w:t>Vykdymo laikas</w:t>
            </w:r>
          </w:p>
        </w:tc>
        <w:tc>
          <w:tcPr>
            <w:tcW w:w="1956" w:type="dxa"/>
          </w:tcPr>
          <w:p w:rsidR="00E313C8" w:rsidRPr="00E53563" w:rsidRDefault="00E313C8" w:rsidP="0049144C">
            <w:pPr>
              <w:jc w:val="center"/>
              <w:rPr>
                <w:rFonts w:ascii="Times New Roman" w:eastAsia="Times New Roman" w:hAnsi="Times New Roman" w:cs="Times New Roman"/>
                <w:b/>
                <w:color w:val="111111"/>
                <w:sz w:val="24"/>
                <w:szCs w:val="24"/>
              </w:rPr>
            </w:pPr>
            <w:r w:rsidRPr="00E53563">
              <w:rPr>
                <w:rFonts w:ascii="Times New Roman" w:eastAsia="Times New Roman" w:hAnsi="Times New Roman" w:cs="Times New Roman"/>
                <w:b/>
                <w:color w:val="111111"/>
                <w:sz w:val="24"/>
                <w:szCs w:val="24"/>
              </w:rPr>
              <w:t>Laukiami rezultatai</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w:t>
            </w:r>
          </w:p>
        </w:tc>
        <w:tc>
          <w:tcPr>
            <w:tcW w:w="2693"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w:t>
            </w:r>
          </w:p>
        </w:tc>
        <w:tc>
          <w:tcPr>
            <w:tcW w:w="1950"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3</w:t>
            </w:r>
          </w:p>
        </w:tc>
        <w:tc>
          <w:tcPr>
            <w:tcW w:w="1736"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4</w:t>
            </w:r>
          </w:p>
        </w:tc>
        <w:tc>
          <w:tcPr>
            <w:tcW w:w="1956"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5</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xml:space="preserve">Organizuoti susitikimus su Radviliškio rajono korupcijos prevencijos komisijos nariais </w:t>
            </w:r>
          </w:p>
          <w:p w:rsidR="00E313C8" w:rsidRPr="00E53563" w:rsidRDefault="00E313C8" w:rsidP="0049144C">
            <w:pPr>
              <w:rPr>
                <w:rFonts w:ascii="Times New Roman" w:eastAsia="Times New Roman" w:hAnsi="Times New Roman" w:cs="Times New Roman"/>
                <w:color w:val="111111"/>
                <w:sz w:val="24"/>
                <w:szCs w:val="24"/>
              </w:rPr>
            </w:pP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Direktoriaus pavaduotojas ugdymui</w:t>
            </w:r>
          </w:p>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Kiekvienais metais</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Darbuotojai ir mokiniai įgis daugiau žinių apie korupcijos žalą valstybei ir visuomenei</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Sudaryti sąlygas darbuotojams dalyvauti mokymuose ir seminaruose korupcijos prevencijos ir kontrolės temomis</w:t>
            </w:r>
          </w:p>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xml:space="preserve"> </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xml:space="preserve">Direktorius </w:t>
            </w:r>
          </w:p>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w:t>
            </w:r>
          </w:p>
          <w:p w:rsidR="00E313C8" w:rsidRPr="00E53563" w:rsidRDefault="00E313C8" w:rsidP="0049144C">
            <w:pPr>
              <w:rPr>
                <w:rFonts w:ascii="Times New Roman" w:eastAsia="Times New Roman" w:hAnsi="Times New Roman" w:cs="Times New Roman"/>
                <w:color w:val="111111"/>
                <w:sz w:val="24"/>
                <w:szCs w:val="24"/>
              </w:rPr>
            </w:pPr>
          </w:p>
          <w:p w:rsidR="00E313C8" w:rsidRPr="00E53563" w:rsidRDefault="00E313C8" w:rsidP="0049144C">
            <w:pPr>
              <w:rPr>
                <w:rFonts w:ascii="Times New Roman" w:eastAsia="Times New Roman" w:hAnsi="Times New Roman" w:cs="Times New Roman"/>
                <w:color w:val="111111"/>
                <w:sz w:val="24"/>
                <w:szCs w:val="24"/>
              </w:rPr>
            </w:pPr>
          </w:p>
          <w:p w:rsidR="00E313C8" w:rsidRPr="00E53563" w:rsidRDefault="00E313C8" w:rsidP="0049144C">
            <w:pPr>
              <w:rPr>
                <w:rFonts w:ascii="Times New Roman" w:eastAsia="Times New Roman" w:hAnsi="Times New Roman" w:cs="Times New Roman"/>
                <w:color w:val="111111"/>
                <w:sz w:val="24"/>
                <w:szCs w:val="24"/>
              </w:rPr>
            </w:pP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2021-2022 </w:t>
            </w:r>
            <w:r w:rsidRPr="00E53563">
              <w:rPr>
                <w:rFonts w:ascii="Times New Roman" w:eastAsia="Times New Roman" w:hAnsi="Times New Roman" w:cs="Times New Roman"/>
                <w:color w:val="111111"/>
                <w:sz w:val="24"/>
                <w:szCs w:val="24"/>
              </w:rPr>
              <w:t>m.</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Darbuotojai įgis daugiau žinių korupcijos pasireiškimo, prevencijos, kontrolės temomis</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3</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Organizuoti Tarptautinės antikorupcijos dienos renginius mokykloje</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Direktoriaus pavaduotojas ugdymui, klasių auklėtojai</w:t>
            </w:r>
          </w:p>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2021–2022</w:t>
            </w:r>
            <w:r w:rsidRPr="00E53563">
              <w:rPr>
                <w:rFonts w:ascii="Times New Roman" w:eastAsia="Times New Roman" w:hAnsi="Times New Roman" w:cs="Times New Roman"/>
                <w:color w:val="111111"/>
                <w:sz w:val="24"/>
                <w:szCs w:val="24"/>
              </w:rPr>
              <w:t xml:space="preserve"> m. m. gruodžio mėn.</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Susiformuos antikorupcinės nuostatos, nepakanti korupcijos augimui pilietinė</w:t>
            </w:r>
          </w:p>
          <w:p w:rsidR="00E313C8" w:rsidRPr="00E53563" w:rsidRDefault="00E313C8" w:rsidP="0049144C">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w:t>
            </w:r>
            <w:r w:rsidRPr="00E53563">
              <w:rPr>
                <w:rFonts w:ascii="Times New Roman" w:eastAsia="Times New Roman" w:hAnsi="Times New Roman" w:cs="Times New Roman"/>
                <w:color w:val="111111"/>
                <w:sz w:val="24"/>
                <w:szCs w:val="24"/>
              </w:rPr>
              <w:t>ozicija</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4</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Antikorupcinio švietimo temas integruoti į pilietinio ugdymo, istorijos, etikos mokomuosius dalykus ir klasių auklėtojų veiklą, neformalųjį ugdymą</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Direktoriaus pavaduotojas ugdymui</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Kiekvienais metais iki rugsėjo 10 d.</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Ugdomos antikorupcinės nuostatos</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5</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Peržiūrėti darbuotojų pareigybių aprašymus ir esant būtinybei įtraukti antikorupci</w:t>
            </w:r>
            <w:r>
              <w:rPr>
                <w:rFonts w:ascii="Times New Roman" w:eastAsia="Times New Roman" w:hAnsi="Times New Roman" w:cs="Times New Roman"/>
                <w:color w:val="111111"/>
                <w:sz w:val="24"/>
                <w:szCs w:val="24"/>
              </w:rPr>
              <w:t>niu požiūriu svarbias nuostatas</w:t>
            </w:r>
            <w:r w:rsidRPr="00E53563">
              <w:rPr>
                <w:rFonts w:ascii="Times New Roman" w:eastAsia="Times New Roman" w:hAnsi="Times New Roman" w:cs="Times New Roman"/>
                <w:color w:val="111111"/>
                <w:sz w:val="24"/>
                <w:szCs w:val="24"/>
              </w:rPr>
              <w:t xml:space="preserve"> bei t</w:t>
            </w:r>
            <w:r>
              <w:rPr>
                <w:rFonts w:ascii="Times New Roman" w:eastAsia="Times New Roman" w:hAnsi="Times New Roman" w:cs="Times New Roman"/>
                <w:color w:val="111111"/>
                <w:sz w:val="24"/>
                <w:szCs w:val="24"/>
              </w:rPr>
              <w:t>eisinės atsakomybės priemones; s</w:t>
            </w:r>
            <w:r w:rsidRPr="00E53563">
              <w:rPr>
                <w:rFonts w:ascii="Times New Roman" w:eastAsia="Times New Roman" w:hAnsi="Times New Roman" w:cs="Times New Roman"/>
                <w:color w:val="111111"/>
                <w:sz w:val="24"/>
                <w:szCs w:val="24"/>
              </w:rPr>
              <w:t>istemingai atnaujinti galiojančias taisykles ir tvarkas</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Direktorius</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xml:space="preserve">Kiekvienais metais  </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Apibrėžtos antikorupcinės nuostatos bei teisinės atsakomybės priemonės darbuotojų pareigybėse</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6</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Supažindinti M</w:t>
            </w:r>
            <w:r w:rsidRPr="00E53563">
              <w:rPr>
                <w:rFonts w:ascii="Times New Roman" w:eastAsia="Times New Roman" w:hAnsi="Times New Roman" w:cs="Times New Roman"/>
                <w:color w:val="111111"/>
                <w:sz w:val="24"/>
                <w:szCs w:val="24"/>
              </w:rPr>
              <w:t xml:space="preserve">okyklos tarybą su metine mokyklos veiklos </w:t>
            </w:r>
            <w:r>
              <w:rPr>
                <w:rFonts w:ascii="Times New Roman" w:eastAsia="Times New Roman" w:hAnsi="Times New Roman" w:cs="Times New Roman"/>
                <w:color w:val="111111"/>
                <w:sz w:val="24"/>
                <w:szCs w:val="24"/>
              </w:rPr>
              <w:t>ataskaita</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Direktorius</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Kiekvienais metais iki sausio 15d.</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Informuojami mokyklos bendruomenės nariai apie mokyklos veiklą</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7</w:t>
            </w:r>
          </w:p>
        </w:tc>
        <w:tc>
          <w:tcPr>
            <w:tcW w:w="2693" w:type="dxa"/>
          </w:tcPr>
          <w:p w:rsidR="00E313C8" w:rsidRDefault="00E313C8" w:rsidP="0049144C">
            <w:pPr>
              <w:spacing w:before="100" w:beforeAutospacing="1" w:after="100" w:afterAutospacing="1"/>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xml:space="preserve">Užtikrinti skaidrų  10 kl. mokinių PUP </w:t>
            </w:r>
            <w:r>
              <w:rPr>
                <w:rFonts w:ascii="Times New Roman" w:eastAsia="Times New Roman" w:hAnsi="Times New Roman" w:cs="Times New Roman"/>
                <w:color w:val="111111"/>
                <w:sz w:val="24"/>
                <w:szCs w:val="24"/>
              </w:rPr>
              <w:t xml:space="preserve"> o</w:t>
            </w:r>
            <w:r w:rsidRPr="00E53563">
              <w:rPr>
                <w:rFonts w:ascii="Times New Roman" w:eastAsia="Times New Roman" w:hAnsi="Times New Roman" w:cs="Times New Roman"/>
                <w:color w:val="111111"/>
                <w:sz w:val="24"/>
                <w:szCs w:val="24"/>
              </w:rPr>
              <w:t>rganizavimą ir vykdymą</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Direktoriaus pavaduotojas ugdymui</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Kiekvienais metais</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Ugdoma nepalanki korupcijai mokinių pilietinė pozicija</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8</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Teisės aktų nustatyta tvarka mokyklos internetinėje svetainėje skelbti informaciją apie  vykdomus mažos vertės supaprastintus pirkimus</w:t>
            </w:r>
          </w:p>
          <w:p w:rsidR="00E313C8" w:rsidRPr="00E53563" w:rsidRDefault="00E313C8" w:rsidP="0049144C">
            <w:pPr>
              <w:rPr>
                <w:rFonts w:ascii="Times New Roman" w:eastAsia="Times New Roman" w:hAnsi="Times New Roman" w:cs="Times New Roman"/>
                <w:color w:val="111111"/>
                <w:sz w:val="24"/>
                <w:szCs w:val="24"/>
              </w:rPr>
            </w:pP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Ūkvedė</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Nuolat</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Užtikrintas viešųjų pirkimų skaidrumas; visuomenė informuota apie įvykdytus pirkimus</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9</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Iš mokyklos elektroninio dienyno</w:t>
            </w:r>
            <w:r w:rsidRPr="00E53563">
              <w:rPr>
                <w:rFonts w:ascii="Times New Roman" w:eastAsia="Times New Roman" w:hAnsi="Times New Roman" w:cs="Times New Roman"/>
                <w:color w:val="111111"/>
                <w:sz w:val="24"/>
                <w:szCs w:val="24"/>
              </w:rPr>
              <w:t xml:space="preserve"> skaitmeninių laikmenų duomenų</w:t>
            </w:r>
            <w:r>
              <w:rPr>
                <w:rFonts w:ascii="Times New Roman" w:eastAsia="Times New Roman" w:hAnsi="Times New Roman" w:cs="Times New Roman"/>
                <w:color w:val="111111"/>
                <w:sz w:val="24"/>
                <w:szCs w:val="24"/>
              </w:rPr>
              <w:t xml:space="preserve"> perkėlimas į spausdintus lapus</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w:t>
            </w:r>
            <w:r>
              <w:rPr>
                <w:rFonts w:ascii="Times New Roman" w:eastAsia="Times New Roman" w:hAnsi="Times New Roman" w:cs="Times New Roman"/>
                <w:color w:val="111111"/>
                <w:sz w:val="24"/>
                <w:szCs w:val="24"/>
              </w:rPr>
              <w:t>rektoriaus pavaduotojas ugdymui</w:t>
            </w:r>
            <w:r w:rsidRPr="00E53563">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Pr="00E53563">
              <w:rPr>
                <w:rFonts w:ascii="Times New Roman" w:eastAsia="Times New Roman" w:hAnsi="Times New Roman" w:cs="Times New Roman"/>
                <w:color w:val="111111"/>
                <w:sz w:val="24"/>
                <w:szCs w:val="24"/>
              </w:rPr>
              <w:t>pagal elektroni</w:t>
            </w:r>
            <w:r>
              <w:rPr>
                <w:rFonts w:ascii="Times New Roman" w:eastAsia="Times New Roman" w:hAnsi="Times New Roman" w:cs="Times New Roman"/>
                <w:color w:val="111111"/>
                <w:sz w:val="24"/>
                <w:szCs w:val="24"/>
              </w:rPr>
              <w:t>nio dienyno tvarkymo  nuostatus)</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Kiekvienų mokslo metų pabaigoje</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000000" w:themeColor="text1"/>
                <w:sz w:val="24"/>
                <w:szCs w:val="24"/>
              </w:rPr>
              <w:t>Užtikrinamas duomenų teisingumas</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hAnsi="Times New Roman" w:cs="Times New Roman"/>
                <w:sz w:val="24"/>
                <w:szCs w:val="24"/>
              </w:rPr>
              <w:t>Skelbti mokyklos internetinėje svetainėje darbuotojų kiekvieno ketvirčio darbo užmokesčio vidurkius</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Atsakingas už mokyklos internetinės svetainės tvarkymą</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Ketvirčiui pasibaigus</w:t>
            </w: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Viešumo užtikrinimas</w:t>
            </w:r>
          </w:p>
        </w:tc>
      </w:tr>
      <w:tr w:rsidR="00E313C8" w:rsidTr="0049144C">
        <w:tc>
          <w:tcPr>
            <w:tcW w:w="1384" w:type="dxa"/>
          </w:tcPr>
          <w:p w:rsidR="00E313C8" w:rsidRDefault="00E313C8" w:rsidP="0049144C">
            <w:pPr>
              <w:spacing w:before="100" w:beforeAutospacing="1" w:after="100" w:afterAutospacing="1"/>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11</w:t>
            </w:r>
          </w:p>
        </w:tc>
        <w:tc>
          <w:tcPr>
            <w:tcW w:w="2693"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 xml:space="preserve">Esant būtinybei  papildyti Mokyklos </w:t>
            </w:r>
            <w:r>
              <w:rPr>
                <w:rFonts w:ascii="Times New Roman" w:eastAsia="Times New Roman" w:hAnsi="Times New Roman" w:cs="Times New Roman"/>
                <w:color w:val="111111"/>
                <w:sz w:val="24"/>
                <w:szCs w:val="24"/>
              </w:rPr>
              <w:t>korupcijos prevencijos programą</w:t>
            </w:r>
          </w:p>
        </w:tc>
        <w:tc>
          <w:tcPr>
            <w:tcW w:w="1950"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Direktoriaus pavaduotojas ugdymui</w:t>
            </w:r>
          </w:p>
        </w:tc>
        <w:tc>
          <w:tcPr>
            <w:tcW w:w="173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Kiekvienais metais</w:t>
            </w:r>
          </w:p>
          <w:p w:rsidR="00E313C8" w:rsidRPr="00E53563" w:rsidRDefault="00E313C8" w:rsidP="0049144C">
            <w:pPr>
              <w:rPr>
                <w:rFonts w:ascii="Times New Roman" w:eastAsia="Times New Roman" w:hAnsi="Times New Roman" w:cs="Times New Roman"/>
                <w:color w:val="111111"/>
                <w:sz w:val="24"/>
                <w:szCs w:val="24"/>
              </w:rPr>
            </w:pPr>
          </w:p>
        </w:tc>
        <w:tc>
          <w:tcPr>
            <w:tcW w:w="1956" w:type="dxa"/>
          </w:tcPr>
          <w:p w:rsidR="00E313C8" w:rsidRPr="00E53563" w:rsidRDefault="00E313C8" w:rsidP="0049144C">
            <w:pPr>
              <w:rPr>
                <w:rFonts w:ascii="Times New Roman" w:eastAsia="Times New Roman" w:hAnsi="Times New Roman" w:cs="Times New Roman"/>
                <w:color w:val="111111"/>
                <w:sz w:val="24"/>
                <w:szCs w:val="24"/>
              </w:rPr>
            </w:pPr>
            <w:r w:rsidRPr="00E53563">
              <w:rPr>
                <w:rFonts w:ascii="Times New Roman" w:eastAsia="Times New Roman" w:hAnsi="Times New Roman" w:cs="Times New Roman"/>
                <w:color w:val="111111"/>
                <w:sz w:val="24"/>
                <w:szCs w:val="24"/>
              </w:rPr>
              <w:t>Veiksminga korupcijos prevencijos programa</w:t>
            </w:r>
          </w:p>
        </w:tc>
      </w:tr>
    </w:tbl>
    <w:p w:rsidR="00E313C8" w:rsidRPr="00E53563" w:rsidRDefault="00E313C8" w:rsidP="00E313C8">
      <w:pPr>
        <w:shd w:val="clear" w:color="auto" w:fill="FFFFFF"/>
        <w:spacing w:before="100" w:beforeAutospacing="1" w:after="100" w:afterAutospacing="1" w:line="240" w:lineRule="auto"/>
        <w:jc w:val="center"/>
        <w:rPr>
          <w:rFonts w:ascii="Times New Roman" w:eastAsia="Times New Roman" w:hAnsi="Times New Roman" w:cs="Times New Roman"/>
          <w:color w:val="111111"/>
          <w:sz w:val="24"/>
          <w:szCs w:val="24"/>
        </w:rPr>
      </w:pPr>
    </w:p>
    <w:p w:rsidR="001413EE" w:rsidRPr="001D7449" w:rsidRDefault="00E313C8" w:rsidP="004E448E">
      <w:pPr>
        <w:jc w:val="cente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sectPr w:rsidR="001413EE" w:rsidRPr="001D7449" w:rsidSect="00394BB3">
      <w:headerReference w:type="default" r:id="rId8"/>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B9" w:rsidRDefault="006249B9" w:rsidP="001D7449">
      <w:pPr>
        <w:spacing w:after="0" w:line="240" w:lineRule="auto"/>
      </w:pPr>
      <w:r>
        <w:separator/>
      </w:r>
    </w:p>
  </w:endnote>
  <w:endnote w:type="continuationSeparator" w:id="0">
    <w:p w:rsidR="006249B9" w:rsidRDefault="006249B9" w:rsidP="001D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B9" w:rsidRDefault="006249B9" w:rsidP="001D7449">
      <w:pPr>
        <w:spacing w:after="0" w:line="240" w:lineRule="auto"/>
      </w:pPr>
      <w:r>
        <w:separator/>
      </w:r>
    </w:p>
  </w:footnote>
  <w:footnote w:type="continuationSeparator" w:id="0">
    <w:p w:rsidR="006249B9" w:rsidRDefault="006249B9" w:rsidP="001D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71897"/>
      <w:docPartObj>
        <w:docPartGallery w:val="Page Numbers (Top of Page)"/>
        <w:docPartUnique/>
      </w:docPartObj>
    </w:sdtPr>
    <w:sdtEndPr/>
    <w:sdtContent>
      <w:p w:rsidR="001D7449" w:rsidRDefault="001D7449">
        <w:pPr>
          <w:pStyle w:val="Antrats"/>
          <w:jc w:val="right"/>
        </w:pPr>
        <w:r>
          <w:fldChar w:fldCharType="begin"/>
        </w:r>
        <w:r>
          <w:instrText>PAGE   \* MERGEFORMAT</w:instrText>
        </w:r>
        <w:r>
          <w:fldChar w:fldCharType="separate"/>
        </w:r>
        <w:r w:rsidR="006249B9">
          <w:rPr>
            <w:noProof/>
          </w:rPr>
          <w:t>1</w:t>
        </w:r>
        <w:r>
          <w:fldChar w:fldCharType="end"/>
        </w:r>
      </w:p>
    </w:sdtContent>
  </w:sdt>
  <w:p w:rsidR="001D7449" w:rsidRDefault="001D74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F97"/>
    <w:multiLevelType w:val="hybridMultilevel"/>
    <w:tmpl w:val="F892A436"/>
    <w:lvl w:ilvl="0" w:tplc="099E5A4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AA24201"/>
    <w:multiLevelType w:val="hybridMultilevel"/>
    <w:tmpl w:val="69EE6450"/>
    <w:lvl w:ilvl="0" w:tplc="D6F28186">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EDE48F2"/>
    <w:multiLevelType w:val="hybridMultilevel"/>
    <w:tmpl w:val="1E40E66E"/>
    <w:lvl w:ilvl="0" w:tplc="1C4278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1567757"/>
    <w:multiLevelType w:val="hybridMultilevel"/>
    <w:tmpl w:val="7C461E52"/>
    <w:lvl w:ilvl="0" w:tplc="2ED60C5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38316C34"/>
    <w:multiLevelType w:val="multilevel"/>
    <w:tmpl w:val="BFB8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42D34"/>
    <w:multiLevelType w:val="hybridMultilevel"/>
    <w:tmpl w:val="E9E45F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52C7841"/>
    <w:multiLevelType w:val="hybridMultilevel"/>
    <w:tmpl w:val="33826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B215C5E"/>
    <w:multiLevelType w:val="hybridMultilevel"/>
    <w:tmpl w:val="EFD8E2E8"/>
    <w:lvl w:ilvl="0" w:tplc="58E490F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5CBA1ABB"/>
    <w:multiLevelType w:val="hybridMultilevel"/>
    <w:tmpl w:val="724EA3BC"/>
    <w:lvl w:ilvl="0" w:tplc="85C693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31D2181"/>
    <w:multiLevelType w:val="hybridMultilevel"/>
    <w:tmpl w:val="2070C5A0"/>
    <w:lvl w:ilvl="0" w:tplc="85C693B0">
      <w:start w:val="1"/>
      <w:numFmt w:val="upperRoman"/>
      <w:lvlText w:val="%1."/>
      <w:lvlJc w:val="left"/>
      <w:pPr>
        <w:ind w:left="1647" w:hanging="72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69A535A7"/>
    <w:multiLevelType w:val="hybridMultilevel"/>
    <w:tmpl w:val="899EF2CE"/>
    <w:lvl w:ilvl="0" w:tplc="89F29620">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1"/>
  </w:num>
  <w:num w:numId="8">
    <w:abstractNumId w:val="1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6B"/>
    <w:rsid w:val="00015B77"/>
    <w:rsid w:val="00041B6F"/>
    <w:rsid w:val="00095073"/>
    <w:rsid w:val="000D097B"/>
    <w:rsid w:val="00112520"/>
    <w:rsid w:val="001413EE"/>
    <w:rsid w:val="00186439"/>
    <w:rsid w:val="001B2EE5"/>
    <w:rsid w:val="001D7449"/>
    <w:rsid w:val="00277F30"/>
    <w:rsid w:val="002804F3"/>
    <w:rsid w:val="002F05BA"/>
    <w:rsid w:val="0032648C"/>
    <w:rsid w:val="00373550"/>
    <w:rsid w:val="0038469F"/>
    <w:rsid w:val="00394BB3"/>
    <w:rsid w:val="003B2044"/>
    <w:rsid w:val="003D3BA5"/>
    <w:rsid w:val="003E4C9A"/>
    <w:rsid w:val="003E5F13"/>
    <w:rsid w:val="00410AE5"/>
    <w:rsid w:val="004363E7"/>
    <w:rsid w:val="00453DE2"/>
    <w:rsid w:val="00485659"/>
    <w:rsid w:val="004A07A1"/>
    <w:rsid w:val="004E448E"/>
    <w:rsid w:val="00525EDB"/>
    <w:rsid w:val="005607C2"/>
    <w:rsid w:val="00614209"/>
    <w:rsid w:val="006249B9"/>
    <w:rsid w:val="00646A9F"/>
    <w:rsid w:val="00660625"/>
    <w:rsid w:val="0069566B"/>
    <w:rsid w:val="006959B1"/>
    <w:rsid w:val="006D681C"/>
    <w:rsid w:val="0072338F"/>
    <w:rsid w:val="007846DD"/>
    <w:rsid w:val="007C7C53"/>
    <w:rsid w:val="007F070E"/>
    <w:rsid w:val="007F7C19"/>
    <w:rsid w:val="00802AFD"/>
    <w:rsid w:val="00821C78"/>
    <w:rsid w:val="00853BD8"/>
    <w:rsid w:val="008625BD"/>
    <w:rsid w:val="008B03BC"/>
    <w:rsid w:val="008B1ED5"/>
    <w:rsid w:val="00940434"/>
    <w:rsid w:val="009434A9"/>
    <w:rsid w:val="00984090"/>
    <w:rsid w:val="009B46C4"/>
    <w:rsid w:val="00A24C7F"/>
    <w:rsid w:val="00A433A5"/>
    <w:rsid w:val="00A544F0"/>
    <w:rsid w:val="00A671B6"/>
    <w:rsid w:val="00A73047"/>
    <w:rsid w:val="00A77E90"/>
    <w:rsid w:val="00A807BB"/>
    <w:rsid w:val="00B04C9F"/>
    <w:rsid w:val="00B059A6"/>
    <w:rsid w:val="00B342F4"/>
    <w:rsid w:val="00B43516"/>
    <w:rsid w:val="00B57161"/>
    <w:rsid w:val="00B7507F"/>
    <w:rsid w:val="00B80C41"/>
    <w:rsid w:val="00BE577B"/>
    <w:rsid w:val="00CB2F19"/>
    <w:rsid w:val="00CF1A12"/>
    <w:rsid w:val="00CF4680"/>
    <w:rsid w:val="00D068A4"/>
    <w:rsid w:val="00D24FE3"/>
    <w:rsid w:val="00D4311F"/>
    <w:rsid w:val="00D50EF2"/>
    <w:rsid w:val="00D872A1"/>
    <w:rsid w:val="00DA57D9"/>
    <w:rsid w:val="00E13BED"/>
    <w:rsid w:val="00E313C8"/>
    <w:rsid w:val="00E664B4"/>
    <w:rsid w:val="00E8194C"/>
    <w:rsid w:val="00ED1E61"/>
    <w:rsid w:val="00EF4189"/>
    <w:rsid w:val="00FB2C60"/>
    <w:rsid w:val="00FF2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0434"/>
    <w:pPr>
      <w:ind w:left="720"/>
      <w:contextualSpacing/>
    </w:pPr>
  </w:style>
  <w:style w:type="paragraph" w:styleId="Antrats">
    <w:name w:val="header"/>
    <w:basedOn w:val="prastasis"/>
    <w:link w:val="AntratsDiagrama"/>
    <w:uiPriority w:val="99"/>
    <w:unhideWhenUsed/>
    <w:rsid w:val="001D74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7449"/>
  </w:style>
  <w:style w:type="paragraph" w:styleId="Porat">
    <w:name w:val="footer"/>
    <w:basedOn w:val="prastasis"/>
    <w:link w:val="PoratDiagrama"/>
    <w:uiPriority w:val="99"/>
    <w:unhideWhenUsed/>
    <w:rsid w:val="001D74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7449"/>
  </w:style>
  <w:style w:type="paragraph" w:styleId="Betarp">
    <w:name w:val="No Spacing"/>
    <w:uiPriority w:val="1"/>
    <w:qFormat/>
    <w:rsid w:val="004363E7"/>
    <w:pPr>
      <w:spacing w:after="0" w:line="240" w:lineRule="auto"/>
    </w:pPr>
  </w:style>
  <w:style w:type="table" w:styleId="Lentelstinklelis">
    <w:name w:val="Table Grid"/>
    <w:basedOn w:val="prastojilentel"/>
    <w:uiPriority w:val="59"/>
    <w:rsid w:val="00E313C8"/>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0434"/>
    <w:pPr>
      <w:ind w:left="720"/>
      <w:contextualSpacing/>
    </w:pPr>
  </w:style>
  <w:style w:type="paragraph" w:styleId="Antrats">
    <w:name w:val="header"/>
    <w:basedOn w:val="prastasis"/>
    <w:link w:val="AntratsDiagrama"/>
    <w:uiPriority w:val="99"/>
    <w:unhideWhenUsed/>
    <w:rsid w:val="001D74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7449"/>
  </w:style>
  <w:style w:type="paragraph" w:styleId="Porat">
    <w:name w:val="footer"/>
    <w:basedOn w:val="prastasis"/>
    <w:link w:val="PoratDiagrama"/>
    <w:uiPriority w:val="99"/>
    <w:unhideWhenUsed/>
    <w:rsid w:val="001D74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7449"/>
  </w:style>
  <w:style w:type="paragraph" w:styleId="Betarp">
    <w:name w:val="No Spacing"/>
    <w:uiPriority w:val="1"/>
    <w:qFormat/>
    <w:rsid w:val="004363E7"/>
    <w:pPr>
      <w:spacing w:after="0" w:line="240" w:lineRule="auto"/>
    </w:pPr>
  </w:style>
  <w:style w:type="table" w:styleId="Lentelstinklelis">
    <w:name w:val="Table Grid"/>
    <w:basedOn w:val="prastojilentel"/>
    <w:uiPriority w:val="59"/>
    <w:rsid w:val="00E313C8"/>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5614</Words>
  <Characters>3201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Sekretore</cp:lastModifiedBy>
  <cp:revision>2</cp:revision>
  <dcterms:created xsi:type="dcterms:W3CDTF">2021-11-19T12:10:00Z</dcterms:created>
  <dcterms:modified xsi:type="dcterms:W3CDTF">2021-11-19T12:10:00Z</dcterms:modified>
</cp:coreProperties>
</file>