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E7" w:rsidRPr="000436CF" w:rsidRDefault="008274E7" w:rsidP="008274E7">
      <w:pPr>
        <w:spacing w:after="0" w:line="240" w:lineRule="auto"/>
        <w:ind w:left="5040" w:firstLine="914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PATVIRTINTA</w:t>
      </w:r>
      <w:bookmarkStart w:id="0" w:name="_GoBack"/>
      <w:bookmarkEnd w:id="0"/>
    </w:p>
    <w:p w:rsidR="008274E7" w:rsidRPr="000436CF" w:rsidRDefault="00D66378" w:rsidP="008274E7">
      <w:pPr>
        <w:spacing w:after="0" w:line="240" w:lineRule="auto"/>
        <w:ind w:left="5040" w:firstLine="914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Radviliškio Pociūnėlių</w:t>
      </w:r>
    </w:p>
    <w:p w:rsidR="008274E7" w:rsidRPr="000436CF" w:rsidRDefault="008274E7" w:rsidP="008274E7">
      <w:pPr>
        <w:spacing w:after="0" w:line="240" w:lineRule="auto"/>
        <w:ind w:left="5040" w:firstLine="914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 xml:space="preserve">pagrindinės mokyklos </w:t>
      </w:r>
    </w:p>
    <w:p w:rsidR="006F4B08" w:rsidRPr="000436CF" w:rsidRDefault="006F4B08" w:rsidP="00C64EF1">
      <w:pPr>
        <w:pStyle w:val="p3"/>
        <w:spacing w:before="0" w:beforeAutospacing="0" w:after="0" w:afterAutospacing="0"/>
        <w:ind w:left="5954"/>
        <w:rPr>
          <w:color w:val="000000" w:themeColor="text1"/>
        </w:rPr>
      </w:pPr>
      <w:r w:rsidRPr="000436CF">
        <w:rPr>
          <w:color w:val="000000" w:themeColor="text1"/>
        </w:rPr>
        <w:t xml:space="preserve">2019 m. </w:t>
      </w:r>
      <w:r w:rsidR="00C64EF1" w:rsidRPr="000436CF">
        <w:rPr>
          <w:color w:val="000000" w:themeColor="text1"/>
        </w:rPr>
        <w:t>spalio  17</w:t>
      </w:r>
      <w:r w:rsidRPr="000436CF">
        <w:rPr>
          <w:color w:val="000000" w:themeColor="text1"/>
        </w:rPr>
        <w:t xml:space="preserve">  įsakymu</w:t>
      </w:r>
      <w:r w:rsidRPr="000436CF">
        <w:rPr>
          <w:rStyle w:val="apple-converted-space"/>
          <w:color w:val="000000" w:themeColor="text1"/>
        </w:rPr>
        <w:t> </w:t>
      </w:r>
      <w:r w:rsidRPr="000436CF">
        <w:rPr>
          <w:color w:val="000000" w:themeColor="text1"/>
        </w:rPr>
        <w:t>Nr</w:t>
      </w:r>
      <w:r w:rsidR="00C64EF1" w:rsidRPr="000436CF">
        <w:rPr>
          <w:color w:val="000000" w:themeColor="text1"/>
        </w:rPr>
        <w:t xml:space="preserve">. V1-316 </w:t>
      </w:r>
      <w:r w:rsidRPr="000436CF">
        <w:rPr>
          <w:color w:val="000000" w:themeColor="text1"/>
        </w:rPr>
        <w:t>(1.3)</w:t>
      </w:r>
    </w:p>
    <w:p w:rsidR="008274E7" w:rsidRPr="000436CF" w:rsidRDefault="008274E7" w:rsidP="008274E7">
      <w:pPr>
        <w:tabs>
          <w:tab w:val="left" w:pos="151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74E7" w:rsidRPr="000436CF" w:rsidRDefault="008274E7" w:rsidP="008274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74E7" w:rsidRPr="000436CF" w:rsidRDefault="00801E16" w:rsidP="008274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RADVILIŠKIO R. POCIŪNĖLIŲ PAGRINDINĖS MOKYKLOS </w:t>
      </w:r>
      <w:r w:rsidR="008274E7" w:rsidRPr="000436CF">
        <w:rPr>
          <w:rFonts w:ascii="Times New Roman" w:hAnsi="Times New Roman"/>
          <w:b/>
          <w:color w:val="000000" w:themeColor="text1"/>
          <w:sz w:val="24"/>
          <w:szCs w:val="24"/>
        </w:rPr>
        <w:t>METODINĖS TARYBOS  DARBO REGLAMENTAS</w:t>
      </w:r>
    </w:p>
    <w:p w:rsidR="008274E7" w:rsidRPr="000436CF" w:rsidRDefault="008274E7" w:rsidP="008274E7">
      <w:pPr>
        <w:spacing w:after="0" w:line="360" w:lineRule="auto"/>
        <w:ind w:firstLine="124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74E7" w:rsidRPr="000436CF" w:rsidRDefault="008274E7" w:rsidP="008274E7">
      <w:pPr>
        <w:spacing w:after="0" w:line="360" w:lineRule="auto"/>
        <w:ind w:firstLine="12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Šiame dokumente vartojamos sąvokos:</w:t>
      </w:r>
    </w:p>
    <w:p w:rsidR="008274E7" w:rsidRPr="000436CF" w:rsidRDefault="008274E7" w:rsidP="008274E7">
      <w:pPr>
        <w:spacing w:after="0" w:line="360" w:lineRule="auto"/>
        <w:ind w:firstLine="12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/>
          <w:color w:val="000000" w:themeColor="text1"/>
          <w:sz w:val="24"/>
          <w:szCs w:val="24"/>
        </w:rPr>
        <w:t>Metodinė veikla</w:t>
      </w:r>
      <w:r w:rsidRPr="000436CF">
        <w:rPr>
          <w:rFonts w:ascii="Times New Roman" w:hAnsi="Times New Roman"/>
          <w:color w:val="000000" w:themeColor="text1"/>
          <w:sz w:val="24"/>
          <w:szCs w:val="24"/>
        </w:rPr>
        <w:t> – mokytojų, bei kitų pagalbos mokiniui specialistų organizuota veikla, vienijanti juos pagal veiklos ir ugdymo sritis, skirta kvalifikacijai ir praktinei veiklai tobulinti keičiantis gerąja pedagogine patirtimi, naujausia metodine bei dalykine informacija.</w:t>
      </w:r>
    </w:p>
    <w:p w:rsidR="008274E7" w:rsidRPr="000436CF" w:rsidRDefault="008274E7" w:rsidP="008274E7">
      <w:pPr>
        <w:spacing w:after="0" w:line="360" w:lineRule="auto"/>
        <w:ind w:firstLine="12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/>
          <w:bCs/>
          <w:color w:val="000000" w:themeColor="text1"/>
          <w:sz w:val="24"/>
          <w:szCs w:val="24"/>
        </w:rPr>
        <w:t>Metodinė grupė</w:t>
      </w:r>
      <w:r w:rsidRPr="000436CF">
        <w:rPr>
          <w:rFonts w:ascii="Times New Roman" w:hAnsi="Times New Roman"/>
          <w:color w:val="000000" w:themeColor="text1"/>
          <w:sz w:val="24"/>
          <w:szCs w:val="24"/>
        </w:rPr>
        <w:t> – mokykloje veikianti mokytojų grupė, sudaryta pagal dalyką ar ugdymo programą  arba laikinai suburta tam tikrai pedagoginei problemai spręsti.</w:t>
      </w:r>
    </w:p>
    <w:p w:rsidR="008274E7" w:rsidRPr="000436CF" w:rsidRDefault="008274E7" w:rsidP="008274E7">
      <w:pPr>
        <w:spacing w:after="0" w:line="360" w:lineRule="auto"/>
        <w:ind w:firstLine="12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/>
          <w:color w:val="000000" w:themeColor="text1"/>
          <w:sz w:val="24"/>
          <w:szCs w:val="24"/>
        </w:rPr>
        <w:t>Metodinė taryba</w:t>
      </w:r>
      <w:r w:rsidRPr="000436CF">
        <w:rPr>
          <w:rFonts w:ascii="Times New Roman" w:hAnsi="Times New Roman"/>
          <w:color w:val="000000" w:themeColor="text1"/>
          <w:sz w:val="24"/>
          <w:szCs w:val="24"/>
        </w:rPr>
        <w:t> – mokykloje veikianti mokytojų, pagalbos mokiniui specialistų grupė, organizuojanti ir koordinuojanti metodinių grupių veiklą.</w:t>
      </w:r>
    </w:p>
    <w:p w:rsidR="008274E7" w:rsidRPr="000436CF" w:rsidRDefault="008274E7" w:rsidP="008274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74E7" w:rsidRPr="000436CF" w:rsidRDefault="008274E7" w:rsidP="008274E7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/>
          <w:color w:val="000000" w:themeColor="text1"/>
          <w:sz w:val="24"/>
          <w:szCs w:val="24"/>
        </w:rPr>
        <w:t>I.BENDROSIOS NUOSTATOS</w:t>
      </w:r>
    </w:p>
    <w:p w:rsidR="008274E7" w:rsidRPr="000436CF" w:rsidRDefault="008274E7" w:rsidP="008274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8274E7" w:rsidRPr="000436CF" w:rsidRDefault="008274E7" w:rsidP="008274E7">
      <w:pPr>
        <w:spacing w:after="0"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1. </w:t>
      </w:r>
      <w:r w:rsidRPr="000436CF">
        <w:rPr>
          <w:rFonts w:ascii="Times New Roman" w:hAnsi="Times New Roman"/>
          <w:color w:val="000000" w:themeColor="text1"/>
          <w:sz w:val="24"/>
          <w:szCs w:val="24"/>
        </w:rPr>
        <w:t>Šis metodinio darbo reglamentas (toliau – Reglamentas) taikomas mokyklos Metodinei tarybai ir metodinėms grupėms.</w:t>
      </w:r>
    </w:p>
    <w:p w:rsidR="008274E7" w:rsidRPr="000436CF" w:rsidRDefault="008274E7" w:rsidP="008274E7">
      <w:pPr>
        <w:spacing w:after="0"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 xml:space="preserve">2. Mokyklos metodinė taryba – mokomųjų dalykų, programų, pagalbos mokiniui specialistų metodinių grupių vadovų grupė, kurios veiklą koordinuoja direktoriaus pavaduotojas ugdymui, o vadovauja Metodinės tarybos narių išrinktas Metodinės tarybos pirmininkas. </w:t>
      </w:r>
    </w:p>
    <w:p w:rsidR="008274E7" w:rsidRPr="000436CF" w:rsidRDefault="0098124D" w:rsidP="008274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ab/>
        <w:t>3. Mokykloje nuolat veikia 3 metodinių grupės</w:t>
      </w:r>
      <w:r w:rsidR="008274E7" w:rsidRPr="000436C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436CF">
        <w:rPr>
          <w:rFonts w:ascii="Times New Roman" w:hAnsi="Times New Roman"/>
          <w:color w:val="000000" w:themeColor="text1"/>
          <w:sz w:val="24"/>
          <w:szCs w:val="24"/>
        </w:rPr>
        <w:t>pradiniu klasių ,dalykų mokytojų ir</w:t>
      </w:r>
      <w:r w:rsidR="008274E7" w:rsidRPr="000436CF">
        <w:rPr>
          <w:rFonts w:ascii="Times New Roman" w:hAnsi="Times New Roman"/>
          <w:color w:val="000000" w:themeColor="text1"/>
          <w:sz w:val="24"/>
          <w:szCs w:val="24"/>
        </w:rPr>
        <w:t xml:space="preserve"> 5-10 klasių vadovų.  Gali būti laikinai suburta grupė tam tikrai pedagoginei problemai spręsti.</w:t>
      </w:r>
    </w:p>
    <w:p w:rsidR="008274E7" w:rsidRPr="000436CF" w:rsidRDefault="008274E7" w:rsidP="008274E7">
      <w:pPr>
        <w:tabs>
          <w:tab w:val="num" w:pos="0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ab/>
        <w:t>4. Metodinė taryba savo veikloje vadovaujasi Lietuvos Respublikos Švietimo ir mokslo ministerijos teisės aktais, Mokyklos nuostatais ir šiuo reglamentu.</w:t>
      </w:r>
    </w:p>
    <w:p w:rsidR="008274E7" w:rsidRPr="000436CF" w:rsidRDefault="008274E7" w:rsidP="008274E7">
      <w:pPr>
        <w:tabs>
          <w:tab w:val="num" w:pos="0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74E7" w:rsidRPr="000436CF" w:rsidRDefault="008274E7" w:rsidP="008274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/>
          <w:color w:val="000000" w:themeColor="text1"/>
          <w:sz w:val="24"/>
          <w:szCs w:val="24"/>
        </w:rPr>
        <w:t>II. METODINĖS VEIKLOS TIKSLAS IR UŽDAVINIAI</w:t>
      </w:r>
    </w:p>
    <w:p w:rsidR="008274E7" w:rsidRPr="000436CF" w:rsidRDefault="008274E7" w:rsidP="008274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74E7" w:rsidRPr="000436CF" w:rsidRDefault="008274E7" w:rsidP="008274E7">
      <w:pPr>
        <w:spacing w:after="0" w:line="360" w:lineRule="auto"/>
        <w:ind w:firstLine="11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5. Metodinės veiklos tikslas – siekti nuolatinio mokytojų profesinės kompetencijos augimo ir švietimo proceso veiksmingumo užtikrinimo.</w:t>
      </w:r>
    </w:p>
    <w:p w:rsidR="008274E7" w:rsidRPr="000436CF" w:rsidRDefault="008274E7" w:rsidP="008274E7">
      <w:pPr>
        <w:spacing w:after="0" w:line="360" w:lineRule="auto"/>
        <w:ind w:firstLine="11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6. Metodinės veiklos uždaviniai:</w:t>
      </w:r>
    </w:p>
    <w:p w:rsidR="008274E7" w:rsidRPr="000436CF" w:rsidRDefault="008274E7" w:rsidP="008274E7">
      <w:pPr>
        <w:spacing w:after="0" w:line="360" w:lineRule="auto"/>
        <w:ind w:firstLine="11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6.1.užtikrinti metodinį ir dalykinį mokytojų bendradarbiavimą;</w:t>
      </w:r>
    </w:p>
    <w:p w:rsidR="008274E7" w:rsidRPr="000436CF" w:rsidRDefault="008274E7" w:rsidP="008274E7">
      <w:pPr>
        <w:spacing w:after="0" w:line="360" w:lineRule="auto"/>
        <w:ind w:firstLine="1134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6.2.skleisti pedagogines ir metodines naujoves, dalytis gerąja pedagogine patirtim</w:t>
      </w:r>
    </w:p>
    <w:p w:rsidR="008274E7" w:rsidRPr="000436CF" w:rsidRDefault="008274E7" w:rsidP="008274E7">
      <w:pPr>
        <w:spacing w:after="0" w:line="240" w:lineRule="auto"/>
        <w:ind w:firstLine="113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74E7" w:rsidRPr="000436CF" w:rsidRDefault="008274E7" w:rsidP="008274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/>
          <w:color w:val="000000" w:themeColor="text1"/>
          <w:sz w:val="24"/>
          <w:szCs w:val="24"/>
        </w:rPr>
        <w:t>III. METODINĖS TARYBOS IR METODINIŲ GRUPIŲ VEIKLOS FUNKCIJOS</w:t>
      </w:r>
    </w:p>
    <w:p w:rsidR="008274E7" w:rsidRPr="000436CF" w:rsidRDefault="008274E7" w:rsidP="008274E7">
      <w:pPr>
        <w:spacing w:after="0" w:line="240" w:lineRule="auto"/>
        <w:ind w:left="12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eastAsia="lt-LT"/>
        </w:rPr>
        <w:t>7. Mokyklos metodinės tarybos funkcijos: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7.1. kartu su mokyklos direktoriumi, direktoriaus pavaduotoju ugdymui, koordinuojančiu metodinę veiklą, nustato mokytojų, pagalbos mokiniui specialistų metodinės veiklos prioritetus;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7.2.  vertina mokytojų, pagalbos mokiniui specialistų metodinius darbus ir mokytojų praktinę veiklą;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7.3. aptaria mokytojų kvalifikacijos tobulinimo poreikius, nustato mokyklos prioritetus;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7.4. inicijuoja mokytojų bendradarbiavimą ir gerosios patirties sklaidą,  ir švietimo pagalbos įstaigomis;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7.5. kartu su mokyklos direktor</w:t>
      </w:r>
      <w:r w:rsidR="0098124D" w:rsidRPr="000436CF">
        <w:rPr>
          <w:rFonts w:ascii="Times New Roman" w:hAnsi="Times New Roman"/>
          <w:color w:val="000000" w:themeColor="text1"/>
          <w:sz w:val="24"/>
          <w:szCs w:val="24"/>
        </w:rPr>
        <w:t>iumi, direktoriaus pavaduotoju</w:t>
      </w:r>
      <w:r w:rsidRPr="000436CF">
        <w:rPr>
          <w:rFonts w:ascii="Times New Roman" w:hAnsi="Times New Roman"/>
          <w:color w:val="000000" w:themeColor="text1"/>
          <w:sz w:val="24"/>
          <w:szCs w:val="24"/>
        </w:rPr>
        <w:t xml:space="preserve"> ugdymui  nagrinėja ir planuoja ugdymo turinį, ugdymo proceso aprūpinimą, ugdymo kokybę ir ugdymo naujovių diegimą;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7.6. teikia pasiūlymus metodinėms grupėms, mokyklos direktoriui.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7.7. koordinuoja mokykloje veikiančių metodinių grupių veiklą siekiant ugdymo dermės, tęstinumo ir kokybės.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8. Metodinė grupė: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Mokyklos metodinių grupių funkcijos: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8.1. derina ugdymo srities, dalyko turinio planavimą, mokymo organizavimą ir vertinimą;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8.2. aptaria naujus dokumentus ir metodikos naujoves;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8.3. susitaria dėl ilgalaikių ir trumpalaikių mokomųjų dalykų planų rengimo principų ir tvarkos;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8.4. suderina vadovėlių ir mokymo priemonių pasirinkimą, aptaria jų naudojimo veiksmingumą;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8.5. aptaria mokinių mokymosi poreikius ir susitaria dėl gabiųjų ir mokinių, turinčių specialiųjų ugdymo(si) poreikių, individualizuoto ugdymo;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8.6. tariasi dėl mokomųjų ir pasirenkamųjų dalykų bei jų modulių pasiūlos bei tarpdalykinės integracijos;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8.7. nagrinėja ugdymo sėkmingumą ir mokinių pasiekimus;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8.8. tariasi dėl pedagoginių problemų sprendimo būdų ir konsultuoja mažesnę patirtį turinčius kolegas;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8.9. teikia pasiūlymus metodinės veiklos organizavimo klausimais metodinei tarybai ir/ ar mokyklos vadovams; 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8.10. analizuoja kvalifikacijos tobulinimo renginių kokybę, keičiasi informacija ir bendradarbiauja su kitomis metodinėmis grupėmis.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8274E7" w:rsidRPr="000436CF" w:rsidRDefault="008274E7" w:rsidP="008274E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IV. METODINĖS VEIKLOS ORGANIZAVIMAS, REGLAMENTAVIMAS IR KOORDINAVIMAS</w:t>
      </w:r>
    </w:p>
    <w:p w:rsidR="008274E7" w:rsidRPr="000436CF" w:rsidRDefault="008274E7" w:rsidP="008274E7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9. </w:t>
      </w: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Mokyklos metodinės tarybos veiklą koordinuoja direktoriaus pavaduotojas ugdymui. 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10. Mokyklos metodinė taryba </w:t>
      </w:r>
      <w:r w:rsidR="002A7496"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ir jos pirmininkas renkami dviejų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metų laikotarpiui.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11. Mokyklos metodinę tarybą  įsakymu tvirtina mokyklos direktorius.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12. Metodinės tarybos pirmininkas: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12.1. šaukia</w:t>
      </w: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MMT  susirinkimus ir jiems vadovauja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,    </w:t>
      </w: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organizuoja MMT veiklą, pildo informaciją apie įvykusius susirinkimus (užrašo datą, kokie klausimai svarstyti ir nutarimą).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12.2. susirinkimas teisėtas, jeigu </w:t>
      </w:r>
      <w:r w:rsidR="0098124D"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jame dalyvauja ne mažiau kaip 75</w:t>
      </w: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procentų tarybos narių.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12.3. sega informaciją apie metodinės tarybos susirinkimus į segtuvą ir saugo mokykloje, savo kabinete.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12.4. k</w:t>
      </w:r>
      <w:r w:rsidR="0098124D"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iekvienais metais iki gruodžio 29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d. metodinės tarybos pirmininkas parengia metodinės tarybos veiklos metinę ataskaitą ir metinį veiklos planą, aptaria metodinės tarybos susirinkime ir perduoda atsakingam už metodinę veiklą direktoriaus pavaduotojui ugdymui;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12.5. pasibaigus ataskaitiniam laikotarpiui, už savo veiklą per ataskaitinį-rinkiminį susirinkimą atsiskaito metodinei tarybai.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13. Susirinkimas – aukščiausias </w:t>
      </w: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MMT 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valdymo organas, šaukiamas</w:t>
      </w:r>
      <w:r w:rsidR="0098124D"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ne rečiau kaip</w:t>
      </w:r>
      <w:r w:rsidR="00F20D6D"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du kartus</w:t>
      </w:r>
      <w:r w:rsidR="0098124D"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per </w:t>
      </w:r>
      <w:r w:rsidR="002A7496"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pusmetį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.</w:t>
      </w: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Apie posėdžio laiką, vietą bei į posėdžio darbotvarkę, svarstomus klausimus metodinės tarybos pirmininkas praneša visiems metodinės tarybos nariams ne vėliau kaip prieš tris dienas iki  susirinkimo skelbimų lentoje,</w:t>
      </w:r>
      <w:r w:rsidR="006F4B08"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elektroniniu p</w:t>
      </w:r>
      <w:r w:rsidR="00B2219A"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aštu arba elektroniniame dienyne</w:t>
      </w: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. Jeigu dėl objektyvių priežasčių metodinės grupės pirmininkas negali dalyvauti susirinkime deleguoja dalyvauti pavaduotoją.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  <w:lang w:val="pt-BR"/>
        </w:rPr>
        <w:t>14. Gali būti šaukiami išplėstiniai metodinės tarybos posėdžiai, į kuriuos kviečiami metodinių grupių pirmininkų pavaduotojai ar kiti asmenys. Sprendimai priimami, jeigu už juos balsuoja daugiau kaip pusė metodinės tarybos narių.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15. M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etodinės grupės veiklai vadovauja visuotinio ataskaitinio-rinkiminio susirinkimo metu slapto balsavimo būdu išrinktas pirmininkas.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16. Metodinės grupės pirmininku renkamas ne žemesnę kaip vyresniojo mokytojo kvalifikacinę kategoriją turintis mokytojas.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17. Metodinės grupės pirmininkas ir jo</w:t>
      </w:r>
      <w:r w:rsidR="002A7496" w:rsidRPr="000436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pavaduotojas renkami dviejų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metų laikotarpiui.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18. Metodinių grupių pirmininkus ir jų pavaduotojus, grupės narių sąrašą įsakymu tvirtina mokyklos direktorius.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19. Metodinės grupės pirmininkas: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19.1. šaukia</w:t>
      </w:r>
      <w:r w:rsidRPr="000436CF">
        <w:rPr>
          <w:rFonts w:ascii="Times New Roman" w:hAnsi="Times New Roman"/>
          <w:color w:val="000000" w:themeColor="text1"/>
          <w:sz w:val="24"/>
          <w:szCs w:val="24"/>
        </w:rPr>
        <w:t xml:space="preserve"> MG susirinkimus ir jiems vadovauja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0436CF">
        <w:rPr>
          <w:rFonts w:ascii="Times New Roman" w:hAnsi="Times New Roman"/>
          <w:color w:val="000000" w:themeColor="text1"/>
          <w:sz w:val="24"/>
          <w:szCs w:val="24"/>
        </w:rPr>
        <w:t>organizuoja MG veiklą, pildo informaciją apie įvykusius susirinkimus (užrašo datą, kokie klausimai svarstyti ir nutarimą);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19.2. susirinkimas teisėtas, jeigu jame dalyvauja ne mažiau kaip 80 procentų grupės narių.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19.3. sega informaciją apie metodinė grupės susirinkimus į segtuvą ir  saugo mokykloje, savo, kabinete.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19.4. k</w:t>
      </w:r>
      <w:r w:rsidR="00D66378" w:rsidRPr="000436CF">
        <w:rPr>
          <w:rFonts w:ascii="Times New Roman" w:hAnsi="Times New Roman"/>
          <w:bCs/>
          <w:color w:val="000000" w:themeColor="text1"/>
          <w:sz w:val="24"/>
          <w:szCs w:val="24"/>
        </w:rPr>
        <w:t>iekvienais metais iki gruodžio 29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d. parengia grupės veiklos metinę ataskaitą ir planą, aptaria metodinės grupės susirinkime ir perduoda metodinės tarybos pirmininkui;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19.5. pasibaigus ataskaitiniam laikotarpiui, už savo veiklą per ataskaitinį-rinkiminį susirinkimą atsiskaito metodinei grupei;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19.6. Nesant grupės pirmininko, jo funkcijas atlieka pirmininko pavaduotojas.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20. Metodinės grupės susirinkimai: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20.1. aukščiausias metodinės grupės valdymo organas – visuotinis narių susirinkimas, šaukiamas</w:t>
      </w:r>
      <w:r w:rsidR="00D66378" w:rsidRPr="000436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ne</w:t>
      </w:r>
      <w:r w:rsidR="002A7496" w:rsidRPr="000436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rečiau kaip </w:t>
      </w:r>
      <w:r w:rsidR="00F20D6D" w:rsidRPr="000436CF">
        <w:rPr>
          <w:rFonts w:ascii="Times New Roman" w:hAnsi="Times New Roman"/>
          <w:bCs/>
          <w:color w:val="000000" w:themeColor="text1"/>
          <w:sz w:val="24"/>
          <w:szCs w:val="24"/>
        </w:rPr>
        <w:t>du kartus</w:t>
      </w:r>
      <w:r w:rsidR="002A7496" w:rsidRPr="000436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per pusmetį</w:t>
      </w: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20.2. susirinkime sprendimai priimami, jeigu už juos balsuoja daugiau kaip pusė grupės narių.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21. Metodinių grupių veiklą koordinuoja mokyklos metodinė taryba (toliau-MMT):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bCs/>
          <w:color w:val="000000" w:themeColor="text1"/>
          <w:sz w:val="24"/>
          <w:szCs w:val="24"/>
        </w:rPr>
        <w:t>21.1. su ugdymo procesu susijusią veiklą – mokyklos vadovas ir jo pavaduotojai ugdymui.</w:t>
      </w:r>
    </w:p>
    <w:p w:rsidR="008274E7" w:rsidRPr="000436CF" w:rsidRDefault="008274E7" w:rsidP="008274E7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</w:pPr>
      <w:r w:rsidRPr="000436CF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V. BAIGIAMOSIOS NUOSTATOS</w:t>
      </w: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</w:p>
    <w:p w:rsidR="008274E7" w:rsidRPr="000436CF" w:rsidRDefault="008274E7" w:rsidP="008274E7">
      <w:pPr>
        <w:spacing w:after="0" w:line="360" w:lineRule="auto"/>
        <w:ind w:firstLine="1080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18"/>
        </w:rPr>
      </w:pPr>
      <w:r w:rsidRPr="000436CF">
        <w:rPr>
          <w:rFonts w:ascii="Times New Roman" w:eastAsia="Times New Roman" w:hAnsi="Times New Roman"/>
          <w:snapToGrid w:val="0"/>
          <w:color w:val="000000" w:themeColor="text1"/>
          <w:sz w:val="24"/>
          <w:szCs w:val="18"/>
        </w:rPr>
        <w:t>22. Reglamentas gali būti keičiamas ir papildomas metodinės tarybos, metodinių grupių bei kitų metodinę veiklą koordinuojančių asmenų iniciatyva. Naują reglamento redakciją ar pataisas tvirtina mokyklos direktorius.</w:t>
      </w:r>
    </w:p>
    <w:p w:rsidR="008274E7" w:rsidRPr="000436CF" w:rsidRDefault="008274E7" w:rsidP="008274E7">
      <w:pPr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36C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8274E7" w:rsidRPr="000436CF" w:rsidRDefault="008274E7" w:rsidP="008274E7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74E7" w:rsidRPr="000436CF" w:rsidRDefault="008274E7" w:rsidP="008274E7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74E7" w:rsidRPr="000436CF" w:rsidRDefault="008274E7" w:rsidP="008274E7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2DE9" w:rsidRPr="000436CF" w:rsidRDefault="00C52DE9">
      <w:pPr>
        <w:rPr>
          <w:color w:val="000000" w:themeColor="text1"/>
        </w:rPr>
      </w:pPr>
    </w:p>
    <w:sectPr w:rsidR="00C52DE9" w:rsidRPr="000436CF" w:rsidSect="008274E7">
      <w:headerReference w:type="default" r:id="rId7"/>
      <w:pgSz w:w="11906" w:h="16838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28" w:rsidRDefault="003D3D28" w:rsidP="008274E7">
      <w:pPr>
        <w:spacing w:after="0" w:line="240" w:lineRule="auto"/>
      </w:pPr>
      <w:r>
        <w:separator/>
      </w:r>
    </w:p>
  </w:endnote>
  <w:endnote w:type="continuationSeparator" w:id="0">
    <w:p w:rsidR="003D3D28" w:rsidRDefault="003D3D28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28" w:rsidRDefault="003D3D28" w:rsidP="008274E7">
      <w:pPr>
        <w:spacing w:after="0" w:line="240" w:lineRule="auto"/>
      </w:pPr>
      <w:r>
        <w:separator/>
      </w:r>
    </w:p>
  </w:footnote>
  <w:footnote w:type="continuationSeparator" w:id="0">
    <w:p w:rsidR="003D3D28" w:rsidRDefault="003D3D28" w:rsidP="0082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4D" w:rsidRDefault="0048273C">
    <w:pPr>
      <w:pStyle w:val="Antrats"/>
      <w:jc w:val="center"/>
    </w:pPr>
    <w:r>
      <w:fldChar w:fldCharType="begin"/>
    </w:r>
    <w:r w:rsidR="0098124D">
      <w:instrText>PAGE   \* MERGEFORMAT</w:instrText>
    </w:r>
    <w:r>
      <w:fldChar w:fldCharType="separate"/>
    </w:r>
    <w:r w:rsidR="000436CF">
      <w:rPr>
        <w:noProof/>
      </w:rPr>
      <w:t>4</w:t>
    </w:r>
    <w:r>
      <w:fldChar w:fldCharType="end"/>
    </w:r>
  </w:p>
  <w:p w:rsidR="0098124D" w:rsidRDefault="0098124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E7"/>
    <w:rsid w:val="000436CF"/>
    <w:rsid w:val="00245FF0"/>
    <w:rsid w:val="002A7496"/>
    <w:rsid w:val="002B5639"/>
    <w:rsid w:val="003725BE"/>
    <w:rsid w:val="003D3D28"/>
    <w:rsid w:val="003E2D81"/>
    <w:rsid w:val="0048273C"/>
    <w:rsid w:val="006F4B08"/>
    <w:rsid w:val="00747DD3"/>
    <w:rsid w:val="00801E16"/>
    <w:rsid w:val="008274E7"/>
    <w:rsid w:val="008826D8"/>
    <w:rsid w:val="0098124D"/>
    <w:rsid w:val="00B2219A"/>
    <w:rsid w:val="00B80A49"/>
    <w:rsid w:val="00C52DE9"/>
    <w:rsid w:val="00C64EF1"/>
    <w:rsid w:val="00D55562"/>
    <w:rsid w:val="00D66378"/>
    <w:rsid w:val="00DB3C13"/>
    <w:rsid w:val="00E14EBB"/>
    <w:rsid w:val="00EC04DA"/>
    <w:rsid w:val="00F20D6D"/>
    <w:rsid w:val="00F2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74E7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74E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274E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8274E7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74E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rsid w:val="008274E7"/>
    <w:rPr>
      <w:rFonts w:ascii="Calibri" w:eastAsia="Calibri" w:hAnsi="Calibri" w:cs="Times New Roman"/>
    </w:rPr>
  </w:style>
  <w:style w:type="paragraph" w:customStyle="1" w:styleId="p3">
    <w:name w:val="p3"/>
    <w:basedOn w:val="prastasis"/>
    <w:rsid w:val="006F4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6F4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74E7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74E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274E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8274E7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74E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rsid w:val="008274E7"/>
    <w:rPr>
      <w:rFonts w:ascii="Calibri" w:eastAsia="Calibri" w:hAnsi="Calibri" w:cs="Times New Roman"/>
    </w:rPr>
  </w:style>
  <w:style w:type="paragraph" w:customStyle="1" w:styleId="p3">
    <w:name w:val="p3"/>
    <w:basedOn w:val="prastasis"/>
    <w:rsid w:val="006F4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6F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4871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Sekretore</cp:lastModifiedBy>
  <cp:revision>4</cp:revision>
  <dcterms:created xsi:type="dcterms:W3CDTF">2019-10-18T09:33:00Z</dcterms:created>
  <dcterms:modified xsi:type="dcterms:W3CDTF">2019-10-18T09:34:00Z</dcterms:modified>
</cp:coreProperties>
</file>